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E317E4" w:rsidRDefault="008657ED" w:rsidP="00E317E4">
      <w:pPr>
        <w:spacing w:line="360" w:lineRule="auto"/>
        <w:rPr>
          <w:rFonts w:ascii="Arial" w:hAnsi="Arial" w:cs="Arial"/>
          <w:b/>
          <w:bCs/>
          <w:color w:val="2E74B5" w:themeColor="accent1" w:themeShade="BF"/>
        </w:rPr>
      </w:pPr>
      <w:bookmarkStart w:id="0" w:name="_Hlk139017764"/>
    </w:p>
    <w:p w14:paraId="6DE43C00" w14:textId="77777777" w:rsidR="008657ED" w:rsidRPr="00E317E4" w:rsidRDefault="008657ED" w:rsidP="00E317E4">
      <w:pPr>
        <w:spacing w:line="360" w:lineRule="auto"/>
        <w:rPr>
          <w:rFonts w:ascii="Arial" w:hAnsi="Arial" w:cs="Arial"/>
          <w:b/>
          <w:bCs/>
          <w:color w:val="2E74B5" w:themeColor="accent1" w:themeShade="BF"/>
        </w:rPr>
      </w:pPr>
    </w:p>
    <w:p w14:paraId="4BF007D8" w14:textId="77777777" w:rsidR="00A341A7" w:rsidRDefault="00A341A7" w:rsidP="00E317E4">
      <w:pPr>
        <w:spacing w:line="360" w:lineRule="auto"/>
        <w:rPr>
          <w:rFonts w:ascii="Arial" w:hAnsi="Arial" w:cs="Arial"/>
          <w:b/>
          <w:bCs/>
          <w:color w:val="2E74B5" w:themeColor="accent1" w:themeShade="BF"/>
        </w:rPr>
      </w:pPr>
    </w:p>
    <w:p w14:paraId="62BD76F6" w14:textId="77777777" w:rsidR="00273C4B" w:rsidRDefault="00273C4B" w:rsidP="00E317E4">
      <w:pPr>
        <w:spacing w:line="360" w:lineRule="auto"/>
        <w:rPr>
          <w:rFonts w:ascii="Arial" w:hAnsi="Arial" w:cs="Arial"/>
        </w:rPr>
      </w:pPr>
    </w:p>
    <w:p w14:paraId="380B7D56" w14:textId="55A897BA" w:rsidR="004B16F3" w:rsidRPr="00E317E4" w:rsidRDefault="007C3C03" w:rsidP="00E317E4">
      <w:pPr>
        <w:spacing w:line="360" w:lineRule="auto"/>
        <w:rPr>
          <w:rFonts w:ascii="Arial" w:hAnsi="Arial" w:cs="Arial"/>
        </w:rPr>
      </w:pPr>
      <w:r>
        <w:rPr>
          <w:rFonts w:ascii="Arial" w:hAnsi="Arial" w:cs="Arial"/>
        </w:rPr>
        <w:t xml:space="preserve">April </w:t>
      </w:r>
      <w:r w:rsidR="00B74301">
        <w:rPr>
          <w:rFonts w:ascii="Arial" w:hAnsi="Arial" w:cs="Arial"/>
        </w:rPr>
        <w:t>1</w:t>
      </w:r>
      <w:r w:rsidR="00B4174D">
        <w:rPr>
          <w:rFonts w:ascii="Arial" w:hAnsi="Arial" w:cs="Arial"/>
        </w:rPr>
        <w:t>1</w:t>
      </w:r>
      <w:r w:rsidR="008C6E20" w:rsidRPr="00E317E4">
        <w:rPr>
          <w:rFonts w:ascii="Arial" w:hAnsi="Arial" w:cs="Arial"/>
        </w:rPr>
        <w:t xml:space="preserve">, </w:t>
      </w:r>
      <w:r w:rsidR="008657ED" w:rsidRPr="00E317E4">
        <w:rPr>
          <w:rFonts w:ascii="Arial" w:hAnsi="Arial" w:cs="Arial"/>
        </w:rPr>
        <w:t>202</w:t>
      </w:r>
      <w:r w:rsidR="009D59A2">
        <w:rPr>
          <w:rFonts w:ascii="Arial" w:hAnsi="Arial" w:cs="Arial"/>
        </w:rPr>
        <w:t>5</w:t>
      </w:r>
      <w:r w:rsidR="008657ED" w:rsidRPr="00E317E4">
        <w:rPr>
          <w:rFonts w:ascii="Arial" w:hAnsi="Arial" w:cs="Arial"/>
        </w:rPr>
        <w:t xml:space="preserve"> </w:t>
      </w:r>
      <w:r w:rsidR="008657ED" w:rsidRPr="00E317E4">
        <w:rPr>
          <w:rFonts w:ascii="Arial" w:hAnsi="Arial" w:cs="Arial"/>
        </w:rPr>
        <w:br/>
        <w:t>Contact: William Donohue, Communications Director (978-388-8134)</w:t>
      </w:r>
      <w:r w:rsidR="0009411B" w:rsidRPr="00E317E4">
        <w:rPr>
          <w:rFonts w:ascii="Arial" w:hAnsi="Arial" w:cs="Arial"/>
        </w:rPr>
        <w:br/>
      </w:r>
    </w:p>
    <w:p w14:paraId="48D0A51E" w14:textId="28FF3CFF" w:rsidR="00734200" w:rsidRPr="00E317E4" w:rsidRDefault="00875FD1" w:rsidP="00E317E4">
      <w:pPr>
        <w:spacing w:line="360" w:lineRule="auto"/>
        <w:rPr>
          <w:rFonts w:ascii="Arial" w:hAnsi="Arial" w:cs="Arial"/>
          <w:b/>
          <w:bCs/>
        </w:rPr>
      </w:pPr>
      <w:r>
        <w:rPr>
          <w:rFonts w:ascii="Arial" w:hAnsi="Arial" w:cs="Arial"/>
          <w:b/>
          <w:bCs/>
        </w:rPr>
        <w:t xml:space="preserve">City of Amesbury </w:t>
      </w:r>
      <w:r w:rsidR="0039127B">
        <w:rPr>
          <w:rFonts w:ascii="Arial" w:hAnsi="Arial" w:cs="Arial"/>
          <w:b/>
          <w:bCs/>
        </w:rPr>
        <w:t>R</w:t>
      </w:r>
      <w:r w:rsidR="000E0653">
        <w:rPr>
          <w:rFonts w:ascii="Arial" w:hAnsi="Arial" w:cs="Arial"/>
          <w:b/>
          <w:bCs/>
        </w:rPr>
        <w:t>eceives MBTA Community</w:t>
      </w:r>
      <w:r w:rsidR="0039127B">
        <w:rPr>
          <w:rFonts w:ascii="Arial" w:hAnsi="Arial" w:cs="Arial"/>
          <w:b/>
          <w:bCs/>
        </w:rPr>
        <w:t xml:space="preserve"> Determination of </w:t>
      </w:r>
      <w:r w:rsidR="000E0653">
        <w:rPr>
          <w:rFonts w:ascii="Arial" w:hAnsi="Arial" w:cs="Arial"/>
          <w:b/>
          <w:bCs/>
        </w:rPr>
        <w:t xml:space="preserve">Compliance </w:t>
      </w:r>
      <w:r w:rsidR="0039127B">
        <w:rPr>
          <w:rFonts w:ascii="Arial" w:hAnsi="Arial" w:cs="Arial"/>
          <w:b/>
          <w:bCs/>
        </w:rPr>
        <w:t xml:space="preserve">Letter </w:t>
      </w:r>
      <w:r w:rsidR="000E0653">
        <w:rPr>
          <w:rFonts w:ascii="Arial" w:hAnsi="Arial" w:cs="Arial"/>
          <w:b/>
          <w:bCs/>
        </w:rPr>
        <w:t xml:space="preserve">from the State </w:t>
      </w:r>
    </w:p>
    <w:p w14:paraId="37151862" w14:textId="2B8F2FE7" w:rsidR="00D56204" w:rsidRPr="0039127B" w:rsidRDefault="00CC6E4D" w:rsidP="0039127B">
      <w:pPr>
        <w:spacing w:line="360" w:lineRule="auto"/>
        <w:rPr>
          <w:rFonts w:ascii="Arial" w:hAnsi="Arial" w:cs="Arial"/>
        </w:rPr>
      </w:pPr>
      <w:bookmarkStart w:id="1" w:name="_Hlk195102598"/>
      <w:bookmarkEnd w:id="0"/>
      <w:r w:rsidRPr="007C3C03">
        <w:rPr>
          <w:rFonts w:ascii="Arial" w:hAnsi="Arial" w:cs="Arial"/>
        </w:rPr>
        <w:t xml:space="preserve">Amesbury, MA - </w:t>
      </w:r>
      <w:r w:rsidR="00875FD1" w:rsidRPr="007C3C03">
        <w:rPr>
          <w:rFonts w:ascii="Arial" w:hAnsi="Arial" w:cs="Arial"/>
        </w:rPr>
        <w:t>The City of Amesbury</w:t>
      </w:r>
      <w:r w:rsidR="00D56204">
        <w:rPr>
          <w:rFonts w:ascii="Arial" w:hAnsi="Arial" w:cs="Arial"/>
        </w:rPr>
        <w:t xml:space="preserve"> recently</w:t>
      </w:r>
      <w:r w:rsidR="00875FD1" w:rsidRPr="007C3C03">
        <w:rPr>
          <w:rFonts w:ascii="Arial" w:hAnsi="Arial" w:cs="Arial"/>
        </w:rPr>
        <w:t xml:space="preserve"> </w:t>
      </w:r>
      <w:r w:rsidR="000E0653">
        <w:rPr>
          <w:rFonts w:ascii="Arial" w:hAnsi="Arial" w:cs="Arial"/>
        </w:rPr>
        <w:t xml:space="preserve">received its letter of compliance from the </w:t>
      </w:r>
      <w:r w:rsidR="000E0653" w:rsidRPr="000E0653">
        <w:rPr>
          <w:rFonts w:ascii="Arial" w:hAnsi="Arial" w:cs="Arial"/>
        </w:rPr>
        <w:t>Executive Office of Housing and Livable Communities</w:t>
      </w:r>
      <w:r w:rsidR="000E0653">
        <w:rPr>
          <w:rFonts w:ascii="Arial" w:hAnsi="Arial" w:cs="Arial"/>
        </w:rPr>
        <w:t xml:space="preserve"> (EOHLC) for </w:t>
      </w:r>
      <w:r w:rsidR="00BB13BB">
        <w:rPr>
          <w:rFonts w:ascii="Arial" w:hAnsi="Arial" w:cs="Arial"/>
        </w:rPr>
        <w:t>meeting the regulatory requirements of MGL 40A</w:t>
      </w:r>
      <w:r w:rsidR="00153614">
        <w:rPr>
          <w:rFonts w:ascii="Arial" w:hAnsi="Arial" w:cs="Arial"/>
        </w:rPr>
        <w:t>, Sec. 3A with the</w:t>
      </w:r>
      <w:r w:rsidR="00D56204">
        <w:rPr>
          <w:rFonts w:ascii="Arial" w:hAnsi="Arial" w:cs="Arial"/>
        </w:rPr>
        <w:t xml:space="preserve"> adoption of a MBTA Communities Overlay District. </w:t>
      </w:r>
      <w:r w:rsidR="00693804">
        <w:rPr>
          <w:rFonts w:ascii="Arial" w:hAnsi="Arial" w:cs="Arial"/>
        </w:rPr>
        <w:t>The letter signifies the final step in the process and recognizes the diligent work of the City of Amesbury to meet the requirements of the MBTA Communities Law.</w:t>
      </w:r>
      <w:r w:rsidR="0039127B">
        <w:rPr>
          <w:rFonts w:ascii="Arial" w:hAnsi="Arial" w:cs="Arial"/>
        </w:rPr>
        <w:t xml:space="preserve"> The determination of compliance by the EOHLC </w:t>
      </w:r>
      <w:r w:rsidR="0039127B" w:rsidRPr="0039127B">
        <w:rPr>
          <w:rFonts w:ascii="Arial" w:hAnsi="Arial" w:cs="Arial"/>
        </w:rPr>
        <w:t>qualifies Amesbury for the MBTA Communities Catalyst Fund, which was announced by Governor Healey in June</w:t>
      </w:r>
      <w:r w:rsidR="0039127B">
        <w:rPr>
          <w:rFonts w:ascii="Arial" w:hAnsi="Arial" w:cs="Arial"/>
        </w:rPr>
        <w:t xml:space="preserve"> of 2024</w:t>
      </w:r>
      <w:r w:rsidR="0039127B" w:rsidRPr="0039127B">
        <w:rPr>
          <w:rFonts w:ascii="Arial" w:hAnsi="Arial" w:cs="Arial"/>
        </w:rPr>
        <w:t>.</w:t>
      </w:r>
    </w:p>
    <w:bookmarkEnd w:id="1"/>
    <w:p w14:paraId="3F554710" w14:textId="1DD51C28" w:rsidR="00D56204" w:rsidRPr="00D56204" w:rsidRDefault="00D56204" w:rsidP="00D56204">
      <w:pPr>
        <w:spacing w:after="240" w:line="360" w:lineRule="auto"/>
        <w:rPr>
          <w:rFonts w:ascii="Arial" w:hAnsi="Arial" w:cs="Arial"/>
          <w:color w:val="141414"/>
        </w:rPr>
      </w:pPr>
      <w:r w:rsidRPr="00D56204">
        <w:rPr>
          <w:rFonts w:ascii="Arial" w:hAnsi="Arial" w:cs="Arial"/>
          <w:color w:val="141414"/>
        </w:rPr>
        <w:t xml:space="preserve">With the passing of Council Bill 2024-098 at the October 8, 2024 City Council meeting, </w:t>
      </w:r>
      <w:r w:rsidR="00893B30">
        <w:rPr>
          <w:rFonts w:ascii="Arial" w:hAnsi="Arial" w:cs="Arial"/>
          <w:color w:val="141414"/>
        </w:rPr>
        <w:t>the</w:t>
      </w:r>
      <w:r w:rsidRPr="00D56204">
        <w:rPr>
          <w:rFonts w:ascii="Arial" w:hAnsi="Arial" w:cs="Arial"/>
          <w:color w:val="141414"/>
        </w:rPr>
        <w:t xml:space="preserve"> Amesbury Zoning </w:t>
      </w:r>
      <w:r w:rsidR="00532B50">
        <w:rPr>
          <w:rFonts w:ascii="Arial" w:hAnsi="Arial" w:cs="Arial"/>
          <w:color w:val="141414"/>
        </w:rPr>
        <w:t xml:space="preserve">Ordinance </w:t>
      </w:r>
      <w:r w:rsidR="00893B30">
        <w:rPr>
          <w:rFonts w:ascii="Arial" w:hAnsi="Arial" w:cs="Arial"/>
          <w:color w:val="141414"/>
        </w:rPr>
        <w:t xml:space="preserve">has been amended </w:t>
      </w:r>
      <w:r w:rsidRPr="00D56204">
        <w:rPr>
          <w:rFonts w:ascii="Arial" w:hAnsi="Arial" w:cs="Arial"/>
          <w:color w:val="141414"/>
        </w:rPr>
        <w:t xml:space="preserve">to create a </w:t>
      </w:r>
      <w:r w:rsidR="00D05661">
        <w:rPr>
          <w:rFonts w:ascii="Arial" w:hAnsi="Arial" w:cs="Arial"/>
          <w:color w:val="141414"/>
        </w:rPr>
        <w:t xml:space="preserve">zoning </w:t>
      </w:r>
      <w:r w:rsidRPr="00D56204">
        <w:rPr>
          <w:rFonts w:ascii="Arial" w:hAnsi="Arial" w:cs="Arial"/>
          <w:color w:val="141414"/>
        </w:rPr>
        <w:t>overlay</w:t>
      </w:r>
      <w:r w:rsidR="006F58E0">
        <w:rPr>
          <w:rFonts w:ascii="Arial" w:hAnsi="Arial" w:cs="Arial"/>
          <w:color w:val="141414"/>
        </w:rPr>
        <w:t xml:space="preserve"> district</w:t>
      </w:r>
      <w:r w:rsidR="002928D6">
        <w:rPr>
          <w:rFonts w:ascii="Arial" w:hAnsi="Arial" w:cs="Arial"/>
          <w:color w:val="141414"/>
        </w:rPr>
        <w:t xml:space="preserve"> and</w:t>
      </w:r>
      <w:r w:rsidR="004408C8">
        <w:rPr>
          <w:rFonts w:ascii="Arial" w:hAnsi="Arial" w:cs="Arial"/>
          <w:color w:val="141414"/>
        </w:rPr>
        <w:t xml:space="preserve"> accompanying regulatory </w:t>
      </w:r>
      <w:r w:rsidR="00ED00E5">
        <w:rPr>
          <w:rFonts w:ascii="Arial" w:hAnsi="Arial" w:cs="Arial"/>
          <w:color w:val="141414"/>
        </w:rPr>
        <w:t>provisions</w:t>
      </w:r>
      <w:r w:rsidRPr="00D56204">
        <w:rPr>
          <w:rFonts w:ascii="Arial" w:hAnsi="Arial" w:cs="Arial"/>
          <w:color w:val="141414"/>
        </w:rPr>
        <w:t xml:space="preserve"> that meet the requirements of the 2021 Baker administration’s MBTA Communities Act. </w:t>
      </w:r>
      <w:r w:rsidR="000C0049">
        <w:rPr>
          <w:rFonts w:ascii="Arial" w:hAnsi="Arial" w:cs="Arial"/>
          <w:color w:val="141414"/>
        </w:rPr>
        <w:t>Amesbury’s</w:t>
      </w:r>
      <w:r w:rsidR="000C0049" w:rsidRPr="00327828">
        <w:rPr>
          <w:rFonts w:ascii="Arial" w:hAnsi="Arial" w:cs="Arial"/>
          <w:color w:val="141414"/>
        </w:rPr>
        <w:t xml:space="preserve"> </w:t>
      </w:r>
      <w:r w:rsidR="00327828" w:rsidRPr="00327828">
        <w:rPr>
          <w:rFonts w:ascii="Arial" w:hAnsi="Arial" w:cs="Arial"/>
          <w:color w:val="141414"/>
        </w:rPr>
        <w:t xml:space="preserve">ordinance </w:t>
      </w:r>
      <w:r w:rsidR="00CA606E">
        <w:rPr>
          <w:rFonts w:ascii="Arial" w:hAnsi="Arial" w:cs="Arial"/>
          <w:color w:val="141414"/>
        </w:rPr>
        <w:t>allows for a minimum of 15 units per acre in the overlay districts and includes</w:t>
      </w:r>
      <w:r w:rsidR="00327828" w:rsidRPr="00327828">
        <w:rPr>
          <w:rFonts w:ascii="Arial" w:hAnsi="Arial" w:cs="Arial"/>
          <w:color w:val="141414"/>
        </w:rPr>
        <w:t xml:space="preserve"> a requirement for ten (10) percent of the </w:t>
      </w:r>
      <w:r w:rsidR="008B7739">
        <w:rPr>
          <w:rFonts w:ascii="Arial" w:hAnsi="Arial" w:cs="Arial"/>
          <w:color w:val="141414"/>
        </w:rPr>
        <w:t>housing units</w:t>
      </w:r>
      <w:r w:rsidR="008B7739" w:rsidRPr="00327828">
        <w:rPr>
          <w:rFonts w:ascii="Arial" w:hAnsi="Arial" w:cs="Arial"/>
          <w:color w:val="141414"/>
        </w:rPr>
        <w:t xml:space="preserve"> </w:t>
      </w:r>
      <w:r w:rsidR="00327828" w:rsidRPr="00327828">
        <w:rPr>
          <w:rFonts w:ascii="Arial" w:hAnsi="Arial" w:cs="Arial"/>
          <w:color w:val="141414"/>
        </w:rPr>
        <w:t xml:space="preserve">in the district to be designated as affordable </w:t>
      </w:r>
      <w:r w:rsidR="00CA606E">
        <w:rPr>
          <w:rFonts w:ascii="Arial" w:hAnsi="Arial" w:cs="Arial"/>
          <w:color w:val="141414"/>
        </w:rPr>
        <w:t>housing units</w:t>
      </w:r>
      <w:r w:rsidR="00327828">
        <w:rPr>
          <w:rFonts w:ascii="Arial" w:hAnsi="Arial" w:cs="Arial"/>
          <w:color w:val="141414"/>
        </w:rPr>
        <w:t xml:space="preserve">. </w:t>
      </w:r>
      <w:r w:rsidRPr="00D56204">
        <w:rPr>
          <w:rFonts w:ascii="Arial" w:hAnsi="Arial" w:cs="Arial"/>
          <w:color w:val="141414"/>
        </w:rPr>
        <w:t>Amesbury is identified among 177 communities in the state that are subject to the law</w:t>
      </w:r>
      <w:r w:rsidR="00327828">
        <w:rPr>
          <w:rFonts w:ascii="Arial" w:hAnsi="Arial" w:cs="Arial"/>
          <w:color w:val="141414"/>
        </w:rPr>
        <w:t xml:space="preserve"> and</w:t>
      </w:r>
      <w:r w:rsidRPr="00D56204">
        <w:rPr>
          <w:rFonts w:ascii="Arial" w:hAnsi="Arial" w:cs="Arial"/>
          <w:color w:val="141414"/>
        </w:rPr>
        <w:t xml:space="preserve"> is designated as a</w:t>
      </w:r>
      <w:r w:rsidR="000C0049">
        <w:rPr>
          <w:rFonts w:ascii="Arial" w:hAnsi="Arial" w:cs="Arial"/>
          <w:color w:val="141414"/>
        </w:rPr>
        <w:t>n</w:t>
      </w:r>
      <w:r w:rsidR="00693804">
        <w:rPr>
          <w:rFonts w:ascii="Arial" w:hAnsi="Arial" w:cs="Arial"/>
          <w:color w:val="141414"/>
        </w:rPr>
        <w:t xml:space="preserve"> MBTA </w:t>
      </w:r>
      <w:r w:rsidR="000C0049">
        <w:rPr>
          <w:rFonts w:ascii="Arial" w:hAnsi="Arial" w:cs="Arial"/>
          <w:color w:val="141414"/>
        </w:rPr>
        <w:t>“a</w:t>
      </w:r>
      <w:r w:rsidR="000C0049" w:rsidRPr="00D56204">
        <w:rPr>
          <w:rFonts w:ascii="Arial" w:hAnsi="Arial" w:cs="Arial"/>
          <w:color w:val="141414"/>
        </w:rPr>
        <w:t>djacent</w:t>
      </w:r>
      <w:r w:rsidR="000C0049">
        <w:rPr>
          <w:rFonts w:ascii="Arial" w:hAnsi="Arial" w:cs="Arial"/>
          <w:color w:val="141414"/>
        </w:rPr>
        <w:t xml:space="preserve">” </w:t>
      </w:r>
      <w:r w:rsidR="00693804">
        <w:rPr>
          <w:rFonts w:ascii="Arial" w:hAnsi="Arial" w:cs="Arial"/>
          <w:color w:val="141414"/>
        </w:rPr>
        <w:t>c</w:t>
      </w:r>
      <w:r w:rsidRPr="00D56204">
        <w:rPr>
          <w:rFonts w:ascii="Arial" w:hAnsi="Arial" w:cs="Arial"/>
          <w:color w:val="141414"/>
        </w:rPr>
        <w:t xml:space="preserve">ommunity with 7,889 existing housing units per the 2020 United States Decennial Census. </w:t>
      </w:r>
      <w:r w:rsidR="0039127B">
        <w:rPr>
          <w:rFonts w:ascii="Arial" w:hAnsi="Arial" w:cs="Arial"/>
          <w:color w:val="141414"/>
        </w:rPr>
        <w:t>As such, the city</w:t>
      </w:r>
      <w:r w:rsidRPr="00D56204">
        <w:rPr>
          <w:rFonts w:ascii="Arial" w:hAnsi="Arial" w:cs="Arial"/>
          <w:color w:val="141414"/>
        </w:rPr>
        <w:t xml:space="preserve"> is required to have a </w:t>
      </w:r>
      <w:r w:rsidR="00CA606E">
        <w:rPr>
          <w:rFonts w:ascii="Arial" w:hAnsi="Arial" w:cs="Arial"/>
          <w:color w:val="141414"/>
        </w:rPr>
        <w:t xml:space="preserve">zoning </w:t>
      </w:r>
      <w:r w:rsidRPr="00D56204">
        <w:rPr>
          <w:rFonts w:ascii="Arial" w:hAnsi="Arial" w:cs="Arial"/>
          <w:color w:val="141414"/>
        </w:rPr>
        <w:t>district</w:t>
      </w:r>
      <w:r w:rsidR="00CA606E">
        <w:rPr>
          <w:rFonts w:ascii="Arial" w:hAnsi="Arial" w:cs="Arial"/>
          <w:color w:val="141414"/>
        </w:rPr>
        <w:t>(s)</w:t>
      </w:r>
      <w:r w:rsidRPr="00D56204">
        <w:rPr>
          <w:rFonts w:ascii="Arial" w:hAnsi="Arial" w:cs="Arial"/>
          <w:color w:val="141414"/>
        </w:rPr>
        <w:t xml:space="preserve"> with a minimum land area of 50 acres, and a minimum multi-family unit capacity of 789 units. Communities that do not comply are considered ineligible for several programs such as Community Planning Grants, Land Use Planning Grants, and over a dozen more funding opportunities. </w:t>
      </w:r>
    </w:p>
    <w:p w14:paraId="4593F406" w14:textId="0976C109" w:rsidR="00D56204" w:rsidRPr="00D56204" w:rsidRDefault="00D56204" w:rsidP="00D56204">
      <w:pPr>
        <w:spacing w:after="240" w:line="360" w:lineRule="auto"/>
        <w:rPr>
          <w:rFonts w:ascii="Arial" w:hAnsi="Arial" w:cs="Arial"/>
          <w:color w:val="141414"/>
        </w:rPr>
      </w:pPr>
      <w:r w:rsidRPr="00D56204">
        <w:rPr>
          <w:rFonts w:ascii="Arial" w:hAnsi="Arial" w:cs="Arial"/>
          <w:color w:val="141414"/>
        </w:rPr>
        <w:lastRenderedPageBreak/>
        <w:t xml:space="preserve">Section 3A of MGL c. 40A requires that a MBTA community have a zoning ordinance that provides for at least one district of reasonable size in which multi-family housing is permitted, provided that such multi-family housing is without age restrictions and is suitable for families with children. The newly zoned district must also meet housing density requirements with a minimum gross density of fifteen units per acre. Additionally, it must also be located not more than a </w:t>
      </w:r>
      <w:r w:rsidR="00827C87" w:rsidRPr="00D56204">
        <w:rPr>
          <w:rFonts w:ascii="Arial" w:hAnsi="Arial" w:cs="Arial"/>
          <w:color w:val="141414"/>
        </w:rPr>
        <w:t>half mile</w:t>
      </w:r>
      <w:r w:rsidRPr="00D56204">
        <w:rPr>
          <w:rFonts w:ascii="Arial" w:hAnsi="Arial" w:cs="Arial"/>
          <w:color w:val="141414"/>
        </w:rPr>
        <w:t xml:space="preserve"> from a commuter rail station, subway station, ferry terminal or bus station. </w:t>
      </w:r>
      <w:r w:rsidR="00693804">
        <w:rPr>
          <w:rFonts w:ascii="Arial" w:hAnsi="Arial" w:cs="Arial"/>
          <w:color w:val="141414"/>
        </w:rPr>
        <w:t>Updated</w:t>
      </w:r>
      <w:r w:rsidRPr="00D56204">
        <w:rPr>
          <w:rFonts w:ascii="Arial" w:hAnsi="Arial" w:cs="Arial"/>
          <w:color w:val="141414"/>
        </w:rPr>
        <w:t xml:space="preserve"> guidelines from the </w:t>
      </w:r>
      <w:r w:rsidR="004B7FB3">
        <w:rPr>
          <w:rFonts w:ascii="Arial" w:hAnsi="Arial" w:cs="Arial"/>
          <w:color w:val="141414"/>
        </w:rPr>
        <w:t>EOHLC</w:t>
      </w:r>
      <w:r w:rsidR="00693804" w:rsidRPr="00D56204">
        <w:rPr>
          <w:rFonts w:ascii="Arial" w:hAnsi="Arial" w:cs="Arial"/>
          <w:color w:val="141414"/>
        </w:rPr>
        <w:t>, which</w:t>
      </w:r>
      <w:r w:rsidR="00693804">
        <w:rPr>
          <w:rFonts w:ascii="Arial" w:hAnsi="Arial" w:cs="Arial"/>
          <w:color w:val="141414"/>
        </w:rPr>
        <w:t xml:space="preserve"> </w:t>
      </w:r>
      <w:r w:rsidRPr="00D56204">
        <w:rPr>
          <w:rFonts w:ascii="Arial" w:hAnsi="Arial" w:cs="Arial"/>
          <w:color w:val="141414"/>
        </w:rPr>
        <w:t>identify Amesbury as an MBTA</w:t>
      </w:r>
      <w:r w:rsidR="000C0049">
        <w:rPr>
          <w:rFonts w:ascii="Arial" w:hAnsi="Arial" w:cs="Arial"/>
          <w:color w:val="141414"/>
        </w:rPr>
        <w:t xml:space="preserve"> </w:t>
      </w:r>
      <w:r w:rsidR="000C0049" w:rsidRPr="00D56204">
        <w:rPr>
          <w:rFonts w:ascii="Arial" w:hAnsi="Arial" w:cs="Arial"/>
          <w:color w:val="141414"/>
        </w:rPr>
        <w:t xml:space="preserve">"adjacent" </w:t>
      </w:r>
      <w:r w:rsidRPr="00D56204">
        <w:rPr>
          <w:rFonts w:ascii="Arial" w:hAnsi="Arial" w:cs="Arial"/>
          <w:color w:val="141414"/>
        </w:rPr>
        <w:t xml:space="preserve">community, did not </w:t>
      </w:r>
      <w:r w:rsidR="00693804">
        <w:rPr>
          <w:rFonts w:ascii="Arial" w:hAnsi="Arial" w:cs="Arial"/>
          <w:color w:val="141414"/>
        </w:rPr>
        <w:t>require the new zoning district to</w:t>
      </w:r>
      <w:r w:rsidRPr="00D56204">
        <w:rPr>
          <w:rFonts w:ascii="Arial" w:hAnsi="Arial" w:cs="Arial"/>
          <w:color w:val="141414"/>
        </w:rPr>
        <w:t xml:space="preserve"> be within half-mile proximity of the Newburyport</w:t>
      </w:r>
      <w:r w:rsidR="0039127B">
        <w:rPr>
          <w:rFonts w:ascii="Arial" w:hAnsi="Arial" w:cs="Arial"/>
          <w:color w:val="141414"/>
        </w:rPr>
        <w:t xml:space="preserve"> Commuter Rail</w:t>
      </w:r>
      <w:r w:rsidRPr="00D56204">
        <w:rPr>
          <w:rFonts w:ascii="Arial" w:hAnsi="Arial" w:cs="Arial"/>
          <w:color w:val="141414"/>
        </w:rPr>
        <w:t xml:space="preserve"> </w:t>
      </w:r>
      <w:r w:rsidR="0039127B">
        <w:rPr>
          <w:rFonts w:ascii="Arial" w:hAnsi="Arial" w:cs="Arial"/>
          <w:color w:val="141414"/>
        </w:rPr>
        <w:t>S</w:t>
      </w:r>
      <w:r w:rsidRPr="00D56204">
        <w:rPr>
          <w:rFonts w:ascii="Arial" w:hAnsi="Arial" w:cs="Arial"/>
          <w:color w:val="141414"/>
        </w:rPr>
        <w:t>tation.</w:t>
      </w:r>
    </w:p>
    <w:p w14:paraId="58056165" w14:textId="3980F875" w:rsidR="00D56204" w:rsidRPr="00D56204" w:rsidRDefault="00F46313" w:rsidP="00D56204">
      <w:pPr>
        <w:spacing w:after="240" w:line="360" w:lineRule="auto"/>
        <w:rPr>
          <w:rFonts w:ascii="Arial" w:hAnsi="Arial" w:cs="Arial"/>
          <w:color w:val="141414"/>
        </w:rPr>
      </w:pPr>
      <w:r w:rsidRPr="00F46313">
        <w:rPr>
          <w:rFonts w:ascii="Arial" w:hAnsi="Arial" w:cs="Arial"/>
          <w:color w:val="141414"/>
        </w:rPr>
        <w:t>Amesbury will have three areas within the community that are zoned to comply with the provisions of the MBTA Communities Act</w:t>
      </w:r>
      <w:r w:rsidR="00464DCC">
        <w:rPr>
          <w:rFonts w:ascii="Arial" w:hAnsi="Arial" w:cs="Arial"/>
          <w:color w:val="141414"/>
        </w:rPr>
        <w:t xml:space="preserve"> and include</w:t>
      </w:r>
      <w:r w:rsidR="005E124F">
        <w:rPr>
          <w:rFonts w:ascii="Arial" w:hAnsi="Arial" w:cs="Arial"/>
          <w:color w:val="141414"/>
        </w:rPr>
        <w:t>s</w:t>
      </w:r>
      <w:r w:rsidR="00464DCC">
        <w:rPr>
          <w:rFonts w:ascii="Arial" w:hAnsi="Arial" w:cs="Arial"/>
          <w:color w:val="141414"/>
        </w:rPr>
        <w:t xml:space="preserve"> the two</w:t>
      </w:r>
      <w:r w:rsidR="00CF7D01">
        <w:rPr>
          <w:rFonts w:ascii="Arial" w:hAnsi="Arial" w:cs="Arial"/>
          <w:color w:val="141414"/>
        </w:rPr>
        <w:t xml:space="preserve"> Smart Growth Districts, </w:t>
      </w:r>
      <w:r w:rsidRPr="00F46313">
        <w:rPr>
          <w:rFonts w:ascii="Arial" w:hAnsi="Arial" w:cs="Arial"/>
          <w:color w:val="141414"/>
        </w:rPr>
        <w:t xml:space="preserve">East End Overlay District, the </w:t>
      </w:r>
      <w:r w:rsidR="00E84E7D">
        <w:rPr>
          <w:rFonts w:ascii="Arial" w:hAnsi="Arial" w:cs="Arial"/>
          <w:color w:val="141414"/>
        </w:rPr>
        <w:t xml:space="preserve">Amesbury </w:t>
      </w:r>
      <w:r w:rsidRPr="00F46313">
        <w:rPr>
          <w:rFonts w:ascii="Arial" w:hAnsi="Arial" w:cs="Arial"/>
          <w:color w:val="141414"/>
        </w:rPr>
        <w:t xml:space="preserve">Gateway </w:t>
      </w:r>
      <w:r w:rsidR="00827C87" w:rsidRPr="00F46313">
        <w:rPr>
          <w:rFonts w:ascii="Arial" w:hAnsi="Arial" w:cs="Arial"/>
          <w:color w:val="141414"/>
        </w:rPr>
        <w:t>Village</w:t>
      </w:r>
      <w:r w:rsidRPr="00F46313">
        <w:rPr>
          <w:rFonts w:ascii="Arial" w:hAnsi="Arial" w:cs="Arial"/>
          <w:color w:val="141414"/>
        </w:rPr>
        <w:t xml:space="preserve"> District, and the new Rocky Hill Multi-Family Overlay District. </w:t>
      </w:r>
      <w:r w:rsidR="00846D9A">
        <w:rPr>
          <w:rFonts w:ascii="Arial" w:hAnsi="Arial" w:cs="Arial"/>
          <w:color w:val="141414"/>
        </w:rPr>
        <w:t xml:space="preserve">Within </w:t>
      </w:r>
      <w:r w:rsidR="001F24A0">
        <w:rPr>
          <w:rFonts w:ascii="Arial" w:hAnsi="Arial" w:cs="Arial"/>
          <w:color w:val="141414"/>
        </w:rPr>
        <w:t xml:space="preserve">the </w:t>
      </w:r>
      <w:r w:rsidR="00D56204" w:rsidRPr="00D56204">
        <w:rPr>
          <w:rFonts w:ascii="Arial" w:hAnsi="Arial" w:cs="Arial"/>
          <w:color w:val="141414"/>
        </w:rPr>
        <w:t xml:space="preserve">new </w:t>
      </w:r>
      <w:r w:rsidR="001F24A0">
        <w:rPr>
          <w:rFonts w:ascii="Arial" w:hAnsi="Arial" w:cs="Arial"/>
          <w:color w:val="141414"/>
        </w:rPr>
        <w:t>Rocky Hill district</w:t>
      </w:r>
      <w:r w:rsidR="006609A2">
        <w:rPr>
          <w:rFonts w:ascii="Arial" w:hAnsi="Arial" w:cs="Arial"/>
          <w:color w:val="141414"/>
        </w:rPr>
        <w:t>,</w:t>
      </w:r>
      <w:r w:rsidR="000B0F9C">
        <w:rPr>
          <w:rFonts w:ascii="Arial" w:hAnsi="Arial" w:cs="Arial"/>
          <w:color w:val="141414"/>
        </w:rPr>
        <w:t xml:space="preserve"> </w:t>
      </w:r>
      <w:r w:rsidR="001D4413">
        <w:rPr>
          <w:rFonts w:ascii="Arial" w:hAnsi="Arial" w:cs="Arial"/>
          <w:color w:val="141414"/>
        </w:rPr>
        <w:t>zoning provisions</w:t>
      </w:r>
      <w:r w:rsidR="001F24A0" w:rsidRPr="00D56204">
        <w:rPr>
          <w:rFonts w:ascii="Arial" w:hAnsi="Arial" w:cs="Arial"/>
          <w:color w:val="141414"/>
        </w:rPr>
        <w:t xml:space="preserve"> </w:t>
      </w:r>
      <w:r w:rsidR="00D56204" w:rsidRPr="00D56204">
        <w:rPr>
          <w:rFonts w:ascii="Arial" w:hAnsi="Arial" w:cs="Arial"/>
          <w:color w:val="141414"/>
        </w:rPr>
        <w:t xml:space="preserve">allow up to 433 </w:t>
      </w:r>
      <w:r w:rsidR="00A47ED4">
        <w:rPr>
          <w:rFonts w:ascii="Arial" w:hAnsi="Arial" w:cs="Arial"/>
          <w:color w:val="141414"/>
        </w:rPr>
        <w:t>housing</w:t>
      </w:r>
      <w:r w:rsidR="00A47ED4" w:rsidRPr="00D56204">
        <w:rPr>
          <w:rFonts w:ascii="Arial" w:hAnsi="Arial" w:cs="Arial"/>
          <w:color w:val="141414"/>
        </w:rPr>
        <w:t xml:space="preserve"> </w:t>
      </w:r>
      <w:r w:rsidR="00D56204" w:rsidRPr="00D56204">
        <w:rPr>
          <w:rFonts w:ascii="Arial" w:hAnsi="Arial" w:cs="Arial"/>
          <w:color w:val="141414"/>
        </w:rPr>
        <w:t xml:space="preserve">units of “missing middle” housing </w:t>
      </w:r>
      <w:r w:rsidR="00361341">
        <w:rPr>
          <w:rFonts w:ascii="Arial" w:hAnsi="Arial" w:cs="Arial"/>
          <w:color w:val="141414"/>
        </w:rPr>
        <w:t>to</w:t>
      </w:r>
      <w:r w:rsidR="00C77C6B">
        <w:rPr>
          <w:rFonts w:ascii="Arial" w:hAnsi="Arial" w:cs="Arial"/>
          <w:color w:val="141414"/>
        </w:rPr>
        <w:t xml:space="preserve"> be potentially permitted</w:t>
      </w:r>
      <w:r w:rsidR="00C77C6B" w:rsidRPr="00D56204">
        <w:rPr>
          <w:rFonts w:ascii="Arial" w:hAnsi="Arial" w:cs="Arial"/>
          <w:color w:val="141414"/>
        </w:rPr>
        <w:t xml:space="preserve"> </w:t>
      </w:r>
      <w:r w:rsidR="00D56204" w:rsidRPr="00D56204">
        <w:rPr>
          <w:rFonts w:ascii="Arial" w:hAnsi="Arial" w:cs="Arial"/>
          <w:color w:val="141414"/>
        </w:rPr>
        <w:t>on about 28 acres of developable land within an area designated as the Rocky Hill Neighborhood (formerly known as the “Golden Triangle”). “Missing middle” refers to a range of housing that falls between single-family homes and mid-rise apartment buildings and includes townhomes, duplexes, and other multi-unit options that can create a diverse housing stock. In addition to diverse housing, future development would include a connected network of streets, walkable sidewalks, and access to open space.</w:t>
      </w:r>
    </w:p>
    <w:p w14:paraId="61764A03" w14:textId="609A90E8" w:rsidR="00D56204" w:rsidRDefault="00D56204" w:rsidP="00D56204">
      <w:pPr>
        <w:spacing w:after="240" w:line="360" w:lineRule="auto"/>
        <w:rPr>
          <w:rFonts w:ascii="Arial" w:hAnsi="Arial" w:cs="Arial"/>
          <w:color w:val="141414"/>
        </w:rPr>
      </w:pPr>
      <w:r w:rsidRPr="00D56204">
        <w:rPr>
          <w:rFonts w:ascii="Arial" w:hAnsi="Arial" w:cs="Arial"/>
          <w:color w:val="141414"/>
        </w:rPr>
        <w:t xml:space="preserve">A key component of the zoning amendment is the creation of a Pattern Book, which outlines design standards for street layouts and traffic calming measures, along with specific guidelines for site and building elements like massing, scale, </w:t>
      </w:r>
      <w:r w:rsidR="00CA606E">
        <w:rPr>
          <w:rFonts w:ascii="Arial" w:hAnsi="Arial" w:cs="Arial"/>
          <w:color w:val="141414"/>
        </w:rPr>
        <w:t xml:space="preserve">setback, </w:t>
      </w:r>
      <w:r w:rsidRPr="00D56204">
        <w:rPr>
          <w:rFonts w:ascii="Arial" w:hAnsi="Arial" w:cs="Arial"/>
          <w:color w:val="141414"/>
        </w:rPr>
        <w:t xml:space="preserve">and </w:t>
      </w:r>
      <w:r w:rsidR="00CA606E">
        <w:rPr>
          <w:rFonts w:ascii="Arial" w:hAnsi="Arial" w:cs="Arial"/>
          <w:color w:val="141414"/>
        </w:rPr>
        <w:t>the exterior building design</w:t>
      </w:r>
      <w:r w:rsidRPr="00D56204">
        <w:rPr>
          <w:rFonts w:ascii="Arial" w:hAnsi="Arial" w:cs="Arial"/>
          <w:color w:val="141414"/>
        </w:rPr>
        <w:t>. Central to neighborhood design are various recreational and civic amenities, including clubhouses and pool facilities, as well as both active and passive recreational options. These features ensure that the neighborhoods are self-sustaining and connected to surrounding communities through the regional Riverwalk Project.</w:t>
      </w:r>
    </w:p>
    <w:p w14:paraId="0003D992" w14:textId="413205CB" w:rsidR="007B59D4" w:rsidRPr="000E0653" w:rsidRDefault="00D56204" w:rsidP="000E0653">
      <w:pPr>
        <w:spacing w:line="360" w:lineRule="auto"/>
        <w:rPr>
          <w:rFonts w:ascii="Arial" w:hAnsi="Arial" w:cs="Arial"/>
        </w:rPr>
      </w:pPr>
      <w:r>
        <w:rPr>
          <w:rFonts w:ascii="Arial" w:hAnsi="Arial" w:cs="Arial"/>
        </w:rPr>
        <w:t xml:space="preserve"> </w:t>
      </w:r>
      <w:r w:rsidR="000E0653">
        <w:rPr>
          <w:rFonts w:ascii="Arial" w:hAnsi="Arial" w:cs="Arial"/>
        </w:rPr>
        <w:t xml:space="preserve"> </w:t>
      </w:r>
    </w:p>
    <w:p w14:paraId="20DE4D92" w14:textId="77777777" w:rsidR="00B74301" w:rsidRDefault="00B74301">
      <w:pPr>
        <w:rPr>
          <w:rFonts w:ascii="Arial" w:hAnsi="Arial" w:cs="Arial"/>
          <w:b/>
          <w:bCs/>
          <w:color w:val="141414"/>
        </w:rPr>
      </w:pPr>
      <w:r>
        <w:rPr>
          <w:rFonts w:ascii="Arial" w:hAnsi="Arial" w:cs="Arial"/>
          <w:b/>
          <w:bCs/>
          <w:color w:val="141414"/>
        </w:rPr>
        <w:br w:type="page"/>
      </w:r>
    </w:p>
    <w:p w14:paraId="65E79DC9" w14:textId="27311423" w:rsidR="008F6C53" w:rsidRDefault="008F6C53" w:rsidP="008F6C53">
      <w:pPr>
        <w:spacing w:after="120" w:line="360" w:lineRule="auto"/>
        <w:jc w:val="both"/>
      </w:pPr>
      <w:r w:rsidRPr="008F6C53">
        <w:rPr>
          <w:rFonts w:ascii="Arial" w:hAnsi="Arial" w:cs="Arial"/>
          <w:b/>
          <w:bCs/>
          <w:color w:val="141414"/>
        </w:rPr>
        <w:lastRenderedPageBreak/>
        <w:t>Quotes</w:t>
      </w:r>
    </w:p>
    <w:p w14:paraId="019D10D9" w14:textId="0D293CBE" w:rsidR="008F6C53" w:rsidRDefault="008F6C53" w:rsidP="008F6C53">
      <w:pPr>
        <w:spacing w:line="360" w:lineRule="auto"/>
        <w:rPr>
          <w:rFonts w:ascii="Arial" w:hAnsi="Arial" w:cs="Arial"/>
          <w:b/>
          <w:bCs/>
        </w:rPr>
      </w:pPr>
      <w:r w:rsidRPr="00132323">
        <w:rPr>
          <w:rFonts w:ascii="Arial" w:hAnsi="Arial" w:cs="Arial"/>
          <w:b/>
          <w:bCs/>
        </w:rPr>
        <w:t>Nicholas Crackne</w:t>
      </w:r>
      <w:r w:rsidR="00CA606E">
        <w:rPr>
          <w:rFonts w:ascii="Arial" w:hAnsi="Arial" w:cs="Arial"/>
          <w:b/>
          <w:bCs/>
        </w:rPr>
        <w:t>l</w:t>
      </w:r>
      <w:r w:rsidRPr="00132323">
        <w:rPr>
          <w:rFonts w:ascii="Arial" w:hAnsi="Arial" w:cs="Arial"/>
          <w:b/>
          <w:bCs/>
        </w:rPr>
        <w:t>l, Director of the Office of Community and Economic Development</w:t>
      </w:r>
    </w:p>
    <w:p w14:paraId="019C0CBC" w14:textId="085A926D" w:rsidR="008F6C53" w:rsidRDefault="008F6C53" w:rsidP="008F6C53">
      <w:pPr>
        <w:spacing w:after="120" w:line="360" w:lineRule="auto"/>
        <w:jc w:val="both"/>
      </w:pPr>
      <w:r>
        <w:t>“</w:t>
      </w:r>
      <w:r w:rsidR="00CA606E">
        <w:t xml:space="preserve">As we continue to work with the respective design teams associated with </w:t>
      </w:r>
      <w:r w:rsidR="00B35B88">
        <w:t>each of these three overlay</w:t>
      </w:r>
      <w:r w:rsidR="00CA606E">
        <w:t xml:space="preserve"> districts</w:t>
      </w:r>
      <w:r w:rsidR="00B35B88">
        <w:t>,</w:t>
      </w:r>
      <w:r w:rsidR="00CA606E">
        <w:t xml:space="preserve"> we are excited at the prospect of </w:t>
      </w:r>
      <w:r w:rsidR="00B35B88">
        <w:t xml:space="preserve">how </w:t>
      </w:r>
      <w:r w:rsidR="00CA606E">
        <w:t xml:space="preserve">these projects </w:t>
      </w:r>
      <w:r w:rsidR="00B35B88">
        <w:t xml:space="preserve">have the potential to </w:t>
      </w:r>
      <w:r w:rsidR="00CA606E">
        <w:t xml:space="preserve">address the </w:t>
      </w:r>
      <w:r w:rsidR="00B35B88">
        <w:t>local</w:t>
      </w:r>
      <w:r w:rsidR="00CA606E">
        <w:t xml:space="preserve"> and regional need</w:t>
      </w:r>
      <w:r w:rsidR="00B35B88">
        <w:t>s</w:t>
      </w:r>
      <w:r w:rsidR="00CA606E">
        <w:t xml:space="preserve"> for </w:t>
      </w:r>
      <w:r w:rsidR="00B35B88">
        <w:t>more affordable</w:t>
      </w:r>
      <w:r w:rsidR="00CA606E">
        <w:t xml:space="preserve"> housing </w:t>
      </w:r>
      <w:r w:rsidR="00B35B88">
        <w:t xml:space="preserve">options.  </w:t>
      </w:r>
      <w:r w:rsidR="00827C87">
        <w:t>We</w:t>
      </w:r>
      <w:r w:rsidR="00B35B88">
        <w:t xml:space="preserve"> expect the projects to include a</w:t>
      </w:r>
      <w:r w:rsidR="00CA606E">
        <w:t xml:space="preserve"> wide variety of housing unit types</w:t>
      </w:r>
      <w:r w:rsidR="00B35B88">
        <w:t xml:space="preserve"> – like row- and townhouse buildings -</w:t>
      </w:r>
      <w:r w:rsidR="00CA606E">
        <w:t xml:space="preserve"> that we don’t usually see in new developments.  </w:t>
      </w:r>
      <w:r w:rsidR="00B35B88">
        <w:t>Further, with</w:t>
      </w:r>
      <w:r w:rsidR="00CA606E">
        <w:t xml:space="preserve"> the many </w:t>
      </w:r>
      <w:r w:rsidR="00B35B88">
        <w:t xml:space="preserve">inherent </w:t>
      </w:r>
      <w:r w:rsidR="00CA606E">
        <w:t xml:space="preserve">challenges </w:t>
      </w:r>
      <w:r w:rsidR="00B35B88">
        <w:t>for</w:t>
      </w:r>
      <w:r w:rsidR="00CA606E">
        <w:t xml:space="preserve"> </w:t>
      </w:r>
      <w:r w:rsidR="00B35B88">
        <w:t>our land use boards and commissions to</w:t>
      </w:r>
      <w:r w:rsidR="00CA606E">
        <w:t xml:space="preserve"> simultaneous design</w:t>
      </w:r>
      <w:r w:rsidR="00B35B88">
        <w:t xml:space="preserve"> and permit each of these large projects, we remain hopeful that the regulatory pattern book adopted with the zoning code will streamline our review process and strengthen the quality and character of the final building and site design.</w:t>
      </w:r>
      <w:r>
        <w:t>”</w:t>
      </w:r>
    </w:p>
    <w:p w14:paraId="5AA128BE" w14:textId="77777777" w:rsidR="008F6C53" w:rsidRDefault="008F6C53" w:rsidP="008F6C53">
      <w:pPr>
        <w:spacing w:after="120" w:line="360" w:lineRule="auto"/>
        <w:jc w:val="both"/>
      </w:pPr>
    </w:p>
    <w:p w14:paraId="73A4D8F2" w14:textId="77777777" w:rsidR="008F6C53" w:rsidRDefault="008F6C53" w:rsidP="008F6C53">
      <w:pPr>
        <w:rPr>
          <w:rFonts w:ascii="Arial" w:hAnsi="Arial" w:cs="Arial"/>
          <w:b/>
          <w:bCs/>
        </w:rPr>
      </w:pPr>
      <w:r>
        <w:rPr>
          <w:rFonts w:ascii="Arial" w:hAnsi="Arial" w:cs="Arial"/>
          <w:b/>
          <w:bCs/>
        </w:rPr>
        <w:t>Kassandra Gove, Mayor of the City of Amesbury</w:t>
      </w:r>
    </w:p>
    <w:p w14:paraId="1623BE4B" w14:textId="4F76F9CC" w:rsidR="008F6C53" w:rsidRPr="00FA3F30" w:rsidRDefault="008F6C53" w:rsidP="008F6C53">
      <w:pPr>
        <w:spacing w:after="120" w:line="360" w:lineRule="auto"/>
        <w:jc w:val="both"/>
        <w:rPr>
          <w:rFonts w:ascii="Arial" w:hAnsi="Arial" w:cs="Arial"/>
        </w:rPr>
      </w:pPr>
      <w:r>
        <w:rPr>
          <w:rFonts w:ascii="Arial" w:hAnsi="Arial" w:cs="Arial"/>
        </w:rPr>
        <w:t>“</w:t>
      </w:r>
      <w:r w:rsidR="000C0049">
        <w:rPr>
          <w:rFonts w:ascii="Arial" w:hAnsi="Arial" w:cs="Arial"/>
        </w:rPr>
        <w:t>I’m really proud of our team and how our community has approached the MBTA Communities Act. Amesbury is a great place to live, and we want everyone to feel at home here. We know that means providing more choices and allowing for movement in the market. We’re using this as an opportunity to meet the needs of our neighbors and leverage investments that impact the lives of everyone who live</w:t>
      </w:r>
      <w:r w:rsidR="00AC5D3A">
        <w:rPr>
          <w:rFonts w:ascii="Arial" w:hAnsi="Arial" w:cs="Arial"/>
        </w:rPr>
        <w:t xml:space="preserve">s or </w:t>
      </w:r>
      <w:r w:rsidR="000C0049">
        <w:rPr>
          <w:rFonts w:ascii="Arial" w:hAnsi="Arial" w:cs="Arial"/>
        </w:rPr>
        <w:t>works</w:t>
      </w:r>
      <w:r w:rsidR="00AC5D3A">
        <w:rPr>
          <w:rFonts w:ascii="Arial" w:hAnsi="Arial" w:cs="Arial"/>
        </w:rPr>
        <w:t xml:space="preserve"> in</w:t>
      </w:r>
      <w:r w:rsidR="000C0049">
        <w:rPr>
          <w:rFonts w:ascii="Arial" w:hAnsi="Arial" w:cs="Arial"/>
        </w:rPr>
        <w:t>, or visits Amesbury, and it’s an incredible opportunity to be part of the solution.</w:t>
      </w:r>
      <w:r>
        <w:rPr>
          <w:rFonts w:ascii="Arial" w:hAnsi="Arial" w:cs="Arial"/>
        </w:rPr>
        <w:t>”</w:t>
      </w:r>
    </w:p>
    <w:p w14:paraId="7447F8D1" w14:textId="77777777" w:rsidR="008F6C53" w:rsidRDefault="008F6C53" w:rsidP="008F6C53">
      <w:pPr>
        <w:spacing w:after="120" w:line="360" w:lineRule="auto"/>
        <w:jc w:val="both"/>
      </w:pPr>
    </w:p>
    <w:p w14:paraId="04366E38" w14:textId="2BD83CC7" w:rsidR="008F6C53" w:rsidRPr="00FA3F30" w:rsidRDefault="008F6C53" w:rsidP="000C6D7C">
      <w:pPr>
        <w:rPr>
          <w:rFonts w:ascii="Arial" w:hAnsi="Arial" w:cs="Arial"/>
        </w:rPr>
      </w:pPr>
      <w:r>
        <w:rPr>
          <w:rFonts w:ascii="Arial" w:hAnsi="Arial" w:cs="Arial"/>
          <w:b/>
          <w:bCs/>
        </w:rPr>
        <w:t xml:space="preserve">Nipun Jain, Director of Planning </w:t>
      </w:r>
    </w:p>
    <w:p w14:paraId="2BC49E68" w14:textId="67E492E1" w:rsidR="008F6C53" w:rsidRDefault="008F6C53" w:rsidP="008F6C53">
      <w:pPr>
        <w:spacing w:line="360" w:lineRule="auto"/>
        <w:rPr>
          <w:rFonts w:ascii="Arial" w:hAnsi="Arial" w:cs="Arial"/>
          <w:color w:val="141414"/>
        </w:rPr>
      </w:pPr>
      <w:r>
        <w:rPr>
          <w:rFonts w:ascii="Arial" w:hAnsi="Arial" w:cs="Arial"/>
          <w:color w:val="141414"/>
        </w:rPr>
        <w:t xml:space="preserve"> </w:t>
      </w:r>
      <w:r w:rsidR="00553BCF">
        <w:rPr>
          <w:rFonts w:ascii="Arial" w:hAnsi="Arial" w:cs="Arial"/>
          <w:color w:val="141414"/>
        </w:rPr>
        <w:t>“</w:t>
      </w:r>
      <w:r w:rsidR="00AC7013">
        <w:rPr>
          <w:rFonts w:ascii="Arial" w:hAnsi="Arial" w:cs="Arial"/>
          <w:color w:val="141414"/>
        </w:rPr>
        <w:t>This</w:t>
      </w:r>
      <w:r w:rsidR="00EC15CF">
        <w:rPr>
          <w:rFonts w:ascii="Arial" w:hAnsi="Arial" w:cs="Arial"/>
          <w:color w:val="141414"/>
        </w:rPr>
        <w:t xml:space="preserve"> zoning</w:t>
      </w:r>
      <w:r w:rsidR="006B3DBF">
        <w:rPr>
          <w:rFonts w:ascii="Arial" w:hAnsi="Arial" w:cs="Arial"/>
          <w:color w:val="141414"/>
        </w:rPr>
        <w:t xml:space="preserve"> initiative strives</w:t>
      </w:r>
      <w:r w:rsidR="00EC15CF">
        <w:rPr>
          <w:rFonts w:ascii="Arial" w:hAnsi="Arial" w:cs="Arial"/>
          <w:color w:val="141414"/>
        </w:rPr>
        <w:t xml:space="preserve"> </w:t>
      </w:r>
      <w:r w:rsidR="00EA6575">
        <w:rPr>
          <w:rFonts w:ascii="Arial" w:hAnsi="Arial" w:cs="Arial"/>
          <w:color w:val="141414"/>
        </w:rPr>
        <w:t xml:space="preserve">to shape </w:t>
      </w:r>
      <w:r w:rsidR="00B30023">
        <w:rPr>
          <w:rFonts w:ascii="Arial" w:hAnsi="Arial" w:cs="Arial"/>
          <w:color w:val="141414"/>
        </w:rPr>
        <w:t>new</w:t>
      </w:r>
      <w:r w:rsidR="003C3E3A">
        <w:rPr>
          <w:rFonts w:ascii="Arial" w:hAnsi="Arial" w:cs="Arial"/>
          <w:color w:val="141414"/>
        </w:rPr>
        <w:t xml:space="preserve"> high density residential </w:t>
      </w:r>
      <w:r w:rsidR="00EA6575">
        <w:rPr>
          <w:rFonts w:ascii="Arial" w:hAnsi="Arial" w:cs="Arial"/>
          <w:color w:val="141414"/>
        </w:rPr>
        <w:t xml:space="preserve">development using better site </w:t>
      </w:r>
      <w:r w:rsidR="007D4AFE">
        <w:rPr>
          <w:rFonts w:ascii="Arial" w:hAnsi="Arial" w:cs="Arial"/>
          <w:color w:val="141414"/>
        </w:rPr>
        <w:t xml:space="preserve">and building design standards to create </w:t>
      </w:r>
      <w:r w:rsidR="005D0797">
        <w:rPr>
          <w:rFonts w:ascii="Arial" w:hAnsi="Arial" w:cs="Arial"/>
          <w:color w:val="141414"/>
        </w:rPr>
        <w:t xml:space="preserve">neighborhoods that </w:t>
      </w:r>
      <w:r w:rsidR="00666129">
        <w:rPr>
          <w:rFonts w:ascii="Arial" w:hAnsi="Arial" w:cs="Arial"/>
          <w:color w:val="141414"/>
        </w:rPr>
        <w:t xml:space="preserve">complement existing land use patterns and </w:t>
      </w:r>
      <w:r w:rsidR="00E56C2B">
        <w:rPr>
          <w:rFonts w:ascii="Arial" w:hAnsi="Arial" w:cs="Arial"/>
          <w:color w:val="141414"/>
        </w:rPr>
        <w:t>promote</w:t>
      </w:r>
      <w:r w:rsidR="00666129">
        <w:rPr>
          <w:rFonts w:ascii="Arial" w:hAnsi="Arial" w:cs="Arial"/>
          <w:color w:val="141414"/>
        </w:rPr>
        <w:t xml:space="preserve"> </w:t>
      </w:r>
      <w:r w:rsidR="00AD2A42">
        <w:rPr>
          <w:rFonts w:ascii="Arial" w:hAnsi="Arial" w:cs="Arial"/>
          <w:color w:val="141414"/>
        </w:rPr>
        <w:t xml:space="preserve">socio-economic </w:t>
      </w:r>
      <w:r w:rsidR="00E56C2B">
        <w:rPr>
          <w:rFonts w:ascii="Arial" w:hAnsi="Arial" w:cs="Arial"/>
          <w:color w:val="141414"/>
        </w:rPr>
        <w:t xml:space="preserve">development opportunities </w:t>
      </w:r>
      <w:r w:rsidR="00D8061C">
        <w:rPr>
          <w:rFonts w:ascii="Arial" w:hAnsi="Arial" w:cs="Arial"/>
          <w:color w:val="141414"/>
        </w:rPr>
        <w:t xml:space="preserve">in Amesbury. </w:t>
      </w:r>
      <w:r w:rsidR="00A61332">
        <w:rPr>
          <w:rFonts w:ascii="Arial" w:hAnsi="Arial" w:cs="Arial"/>
          <w:color w:val="141414"/>
        </w:rPr>
        <w:t>These regulation</w:t>
      </w:r>
      <w:r w:rsidR="00C137F7">
        <w:rPr>
          <w:rFonts w:ascii="Arial" w:hAnsi="Arial" w:cs="Arial"/>
          <w:color w:val="141414"/>
        </w:rPr>
        <w:t>s also promote creation of active and passive recreational areas</w:t>
      </w:r>
      <w:r w:rsidR="00366C72">
        <w:rPr>
          <w:rFonts w:ascii="Arial" w:hAnsi="Arial" w:cs="Arial"/>
          <w:color w:val="141414"/>
        </w:rPr>
        <w:t xml:space="preserve"> and</w:t>
      </w:r>
      <w:r w:rsidR="003637E2">
        <w:rPr>
          <w:rFonts w:ascii="Arial" w:hAnsi="Arial" w:cs="Arial"/>
          <w:color w:val="141414"/>
        </w:rPr>
        <w:t xml:space="preserve"> tr</w:t>
      </w:r>
      <w:r w:rsidR="00AB7513">
        <w:rPr>
          <w:rFonts w:ascii="Arial" w:hAnsi="Arial" w:cs="Arial"/>
          <w:color w:val="141414"/>
        </w:rPr>
        <w:t xml:space="preserve">ails connections between existing </w:t>
      </w:r>
      <w:r w:rsidR="0086151F">
        <w:rPr>
          <w:rFonts w:ascii="Arial" w:hAnsi="Arial" w:cs="Arial"/>
          <w:color w:val="141414"/>
        </w:rPr>
        <w:t>trail and bike corridors</w:t>
      </w:r>
      <w:r w:rsidR="00A72E86">
        <w:rPr>
          <w:rFonts w:ascii="Arial" w:hAnsi="Arial" w:cs="Arial"/>
          <w:color w:val="141414"/>
        </w:rPr>
        <w:t xml:space="preserve"> that </w:t>
      </w:r>
      <w:r w:rsidR="00C6778E">
        <w:rPr>
          <w:rFonts w:ascii="Arial" w:hAnsi="Arial" w:cs="Arial"/>
          <w:color w:val="141414"/>
        </w:rPr>
        <w:t>are desirable public amenities for</w:t>
      </w:r>
      <w:r w:rsidR="00A72E86">
        <w:rPr>
          <w:rFonts w:ascii="Arial" w:hAnsi="Arial" w:cs="Arial"/>
          <w:color w:val="141414"/>
        </w:rPr>
        <w:t xml:space="preserve"> </w:t>
      </w:r>
      <w:r w:rsidR="00681232">
        <w:rPr>
          <w:rFonts w:ascii="Arial" w:hAnsi="Arial" w:cs="Arial"/>
          <w:color w:val="141414"/>
        </w:rPr>
        <w:t xml:space="preserve">residents </w:t>
      </w:r>
      <w:r w:rsidR="00553BCF">
        <w:rPr>
          <w:rFonts w:ascii="Arial" w:hAnsi="Arial" w:cs="Arial"/>
          <w:color w:val="141414"/>
        </w:rPr>
        <w:t>of Amesbury.”</w:t>
      </w:r>
    </w:p>
    <w:p w14:paraId="5F890421" w14:textId="77777777" w:rsidR="008F6C53" w:rsidRDefault="008F6C53" w:rsidP="007B59D4">
      <w:pPr>
        <w:spacing w:line="360" w:lineRule="auto"/>
        <w:jc w:val="center"/>
        <w:rPr>
          <w:rFonts w:ascii="Arial" w:hAnsi="Arial" w:cs="Arial"/>
          <w:color w:val="141414"/>
        </w:rPr>
      </w:pPr>
    </w:p>
    <w:p w14:paraId="3E31827A" w14:textId="1B106896" w:rsidR="00A341A7" w:rsidRDefault="00FA3F30" w:rsidP="007B59D4">
      <w:pPr>
        <w:spacing w:line="360" w:lineRule="auto"/>
        <w:jc w:val="center"/>
        <w:rPr>
          <w:rFonts w:ascii="Arial" w:hAnsi="Arial" w:cs="Arial"/>
          <w:b/>
          <w:bCs/>
        </w:rPr>
      </w:pPr>
      <w:r>
        <w:rPr>
          <w:rFonts w:ascii="Arial" w:hAnsi="Arial" w:cs="Arial"/>
          <w:color w:val="141414"/>
        </w:rPr>
        <w:t>###</w:t>
      </w:r>
    </w:p>
    <w:sectPr w:rsidR="00A341A7"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0F54" w14:textId="77777777" w:rsidR="00277468" w:rsidRDefault="00277468" w:rsidP="007F6441">
      <w:pPr>
        <w:spacing w:after="0" w:line="240" w:lineRule="auto"/>
      </w:pPr>
      <w:r>
        <w:separator/>
      </w:r>
    </w:p>
  </w:endnote>
  <w:endnote w:type="continuationSeparator" w:id="0">
    <w:p w14:paraId="78F93867" w14:textId="77777777" w:rsidR="00277468" w:rsidRDefault="00277468" w:rsidP="007F6441">
      <w:pPr>
        <w:spacing w:after="0" w:line="240" w:lineRule="auto"/>
      </w:pPr>
      <w:r>
        <w:continuationSeparator/>
      </w:r>
    </w:p>
  </w:endnote>
  <w:endnote w:type="continuationNotice" w:id="1">
    <w:p w14:paraId="6C2F1094" w14:textId="77777777" w:rsidR="00277468" w:rsidRDefault="00277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0C6D7C" w:rsidRDefault="00413B22" w:rsidP="00413B2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0C6D7C" w:rsidRDefault="003D4772" w:rsidP="003D477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D0F9" w14:textId="77777777" w:rsidR="00277468" w:rsidRDefault="00277468" w:rsidP="007F6441">
      <w:pPr>
        <w:spacing w:after="0" w:line="240" w:lineRule="auto"/>
      </w:pPr>
      <w:r>
        <w:separator/>
      </w:r>
    </w:p>
  </w:footnote>
  <w:footnote w:type="continuationSeparator" w:id="0">
    <w:p w14:paraId="5DBDE01C" w14:textId="77777777" w:rsidR="00277468" w:rsidRDefault="00277468" w:rsidP="007F6441">
      <w:pPr>
        <w:spacing w:after="0" w:line="240" w:lineRule="auto"/>
      </w:pPr>
      <w:r>
        <w:continuationSeparator/>
      </w:r>
    </w:p>
  </w:footnote>
  <w:footnote w:type="continuationNotice" w:id="1">
    <w:p w14:paraId="64021827" w14:textId="77777777" w:rsidR="00277468" w:rsidRDefault="00277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64D7F55F">
          <wp:simplePos x="0" y="0"/>
          <wp:positionH relativeFrom="margin">
            <wp:align>center</wp:align>
          </wp:positionH>
          <wp:positionV relativeFrom="paragraph">
            <wp:posOffset>-28575</wp:posOffset>
          </wp:positionV>
          <wp:extent cx="1478280" cy="1371600"/>
          <wp:effectExtent l="0" t="0" r="7620" b="0"/>
          <wp:wrapNone/>
          <wp:docPr id="38" name="Picture 38" descr="City of Amesbury Logo. 16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of Amesbury Logo. 1668.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A9F"/>
    <w:multiLevelType w:val="hybridMultilevel"/>
    <w:tmpl w:val="5DA05E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5"/>
  </w:num>
  <w:num w:numId="2" w16cid:durableId="205527988">
    <w:abstractNumId w:val="1"/>
  </w:num>
  <w:num w:numId="3" w16cid:durableId="1554266508">
    <w:abstractNumId w:val="3"/>
  </w:num>
  <w:num w:numId="4" w16cid:durableId="943465993">
    <w:abstractNumId w:val="2"/>
  </w:num>
  <w:num w:numId="5" w16cid:durableId="1409693283">
    <w:abstractNumId w:val="3"/>
  </w:num>
  <w:num w:numId="6" w16cid:durableId="1189105140">
    <w:abstractNumId w:val="2"/>
  </w:num>
  <w:num w:numId="7" w16cid:durableId="2034186727">
    <w:abstractNumId w:val="4"/>
  </w:num>
  <w:num w:numId="8" w16cid:durableId="93162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15331"/>
    <w:rsid w:val="000158A0"/>
    <w:rsid w:val="00021DF7"/>
    <w:rsid w:val="00023B64"/>
    <w:rsid w:val="00023C33"/>
    <w:rsid w:val="00027692"/>
    <w:rsid w:val="000305A6"/>
    <w:rsid w:val="00031C5B"/>
    <w:rsid w:val="0003502D"/>
    <w:rsid w:val="00036894"/>
    <w:rsid w:val="00040CFD"/>
    <w:rsid w:val="000425D7"/>
    <w:rsid w:val="0004336E"/>
    <w:rsid w:val="000447A3"/>
    <w:rsid w:val="00044852"/>
    <w:rsid w:val="00047682"/>
    <w:rsid w:val="000500F8"/>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83CF5"/>
    <w:rsid w:val="0009411B"/>
    <w:rsid w:val="00094D37"/>
    <w:rsid w:val="000968A3"/>
    <w:rsid w:val="00097398"/>
    <w:rsid w:val="000A0B0A"/>
    <w:rsid w:val="000A1250"/>
    <w:rsid w:val="000A2742"/>
    <w:rsid w:val="000A27EA"/>
    <w:rsid w:val="000A2F44"/>
    <w:rsid w:val="000A3543"/>
    <w:rsid w:val="000A4B3D"/>
    <w:rsid w:val="000A4C37"/>
    <w:rsid w:val="000A6B23"/>
    <w:rsid w:val="000A6B92"/>
    <w:rsid w:val="000A794C"/>
    <w:rsid w:val="000B01E9"/>
    <w:rsid w:val="000B0F9C"/>
    <w:rsid w:val="000B1127"/>
    <w:rsid w:val="000B2654"/>
    <w:rsid w:val="000B27FF"/>
    <w:rsid w:val="000B2D4A"/>
    <w:rsid w:val="000B447B"/>
    <w:rsid w:val="000B4712"/>
    <w:rsid w:val="000B56FA"/>
    <w:rsid w:val="000B63BC"/>
    <w:rsid w:val="000B68BB"/>
    <w:rsid w:val="000B7367"/>
    <w:rsid w:val="000C0049"/>
    <w:rsid w:val="000C25B1"/>
    <w:rsid w:val="000C404C"/>
    <w:rsid w:val="000C4E1A"/>
    <w:rsid w:val="000C64DC"/>
    <w:rsid w:val="000C65D7"/>
    <w:rsid w:val="000C6D7C"/>
    <w:rsid w:val="000C6F28"/>
    <w:rsid w:val="000C72FF"/>
    <w:rsid w:val="000C7947"/>
    <w:rsid w:val="000D0D8C"/>
    <w:rsid w:val="000D1154"/>
    <w:rsid w:val="000D33FB"/>
    <w:rsid w:val="000D3500"/>
    <w:rsid w:val="000D3DF1"/>
    <w:rsid w:val="000D47FA"/>
    <w:rsid w:val="000D6D62"/>
    <w:rsid w:val="000D6E73"/>
    <w:rsid w:val="000E0653"/>
    <w:rsid w:val="000E092D"/>
    <w:rsid w:val="000E105D"/>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2D37"/>
    <w:rsid w:val="0011348B"/>
    <w:rsid w:val="0011529E"/>
    <w:rsid w:val="00115B1D"/>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2323"/>
    <w:rsid w:val="0013313B"/>
    <w:rsid w:val="00133202"/>
    <w:rsid w:val="00134DBB"/>
    <w:rsid w:val="00135016"/>
    <w:rsid w:val="00136A1D"/>
    <w:rsid w:val="00143981"/>
    <w:rsid w:val="001456BA"/>
    <w:rsid w:val="00145B71"/>
    <w:rsid w:val="0014605F"/>
    <w:rsid w:val="001474D1"/>
    <w:rsid w:val="0015290E"/>
    <w:rsid w:val="00153614"/>
    <w:rsid w:val="00153D5F"/>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D3F"/>
    <w:rsid w:val="00175E2F"/>
    <w:rsid w:val="00177405"/>
    <w:rsid w:val="00180745"/>
    <w:rsid w:val="001824CA"/>
    <w:rsid w:val="00184A77"/>
    <w:rsid w:val="0018731A"/>
    <w:rsid w:val="0018736A"/>
    <w:rsid w:val="001876A7"/>
    <w:rsid w:val="0018786B"/>
    <w:rsid w:val="00191EC7"/>
    <w:rsid w:val="0019234F"/>
    <w:rsid w:val="00192797"/>
    <w:rsid w:val="00195766"/>
    <w:rsid w:val="00195A3F"/>
    <w:rsid w:val="00196CA6"/>
    <w:rsid w:val="00196FBC"/>
    <w:rsid w:val="0019724C"/>
    <w:rsid w:val="00197C52"/>
    <w:rsid w:val="001A1E3F"/>
    <w:rsid w:val="001A21C5"/>
    <w:rsid w:val="001A24E1"/>
    <w:rsid w:val="001B19CB"/>
    <w:rsid w:val="001B4AF7"/>
    <w:rsid w:val="001B517C"/>
    <w:rsid w:val="001B5874"/>
    <w:rsid w:val="001C400E"/>
    <w:rsid w:val="001C7DA6"/>
    <w:rsid w:val="001D0D2F"/>
    <w:rsid w:val="001D11B3"/>
    <w:rsid w:val="001D3430"/>
    <w:rsid w:val="001D4413"/>
    <w:rsid w:val="001D6013"/>
    <w:rsid w:val="001D67CE"/>
    <w:rsid w:val="001D72E8"/>
    <w:rsid w:val="001E188E"/>
    <w:rsid w:val="001E1CA8"/>
    <w:rsid w:val="001E1DC5"/>
    <w:rsid w:val="001E204B"/>
    <w:rsid w:val="001E27A6"/>
    <w:rsid w:val="001E32BE"/>
    <w:rsid w:val="001E5A04"/>
    <w:rsid w:val="001E5AC6"/>
    <w:rsid w:val="001E636A"/>
    <w:rsid w:val="001F0046"/>
    <w:rsid w:val="001F03C9"/>
    <w:rsid w:val="001F17F4"/>
    <w:rsid w:val="001F24A0"/>
    <w:rsid w:val="001F2802"/>
    <w:rsid w:val="001F3CDE"/>
    <w:rsid w:val="001F63A5"/>
    <w:rsid w:val="00200A5E"/>
    <w:rsid w:val="0020224D"/>
    <w:rsid w:val="00202B35"/>
    <w:rsid w:val="00202FFA"/>
    <w:rsid w:val="002069F3"/>
    <w:rsid w:val="00206F22"/>
    <w:rsid w:val="002071BC"/>
    <w:rsid w:val="002079AE"/>
    <w:rsid w:val="002129A5"/>
    <w:rsid w:val="002136C2"/>
    <w:rsid w:val="00213F23"/>
    <w:rsid w:val="00214E1B"/>
    <w:rsid w:val="00214F5E"/>
    <w:rsid w:val="00215628"/>
    <w:rsid w:val="00217213"/>
    <w:rsid w:val="00224A41"/>
    <w:rsid w:val="00224ED6"/>
    <w:rsid w:val="00226EE9"/>
    <w:rsid w:val="0023264D"/>
    <w:rsid w:val="00232986"/>
    <w:rsid w:val="00233706"/>
    <w:rsid w:val="00233EB6"/>
    <w:rsid w:val="00233FAC"/>
    <w:rsid w:val="00234246"/>
    <w:rsid w:val="00234546"/>
    <w:rsid w:val="0023532D"/>
    <w:rsid w:val="002362C2"/>
    <w:rsid w:val="00236D11"/>
    <w:rsid w:val="00237136"/>
    <w:rsid w:val="0023795C"/>
    <w:rsid w:val="00237A80"/>
    <w:rsid w:val="00242A3D"/>
    <w:rsid w:val="00243367"/>
    <w:rsid w:val="0024544A"/>
    <w:rsid w:val="00245953"/>
    <w:rsid w:val="0024672A"/>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3C4B"/>
    <w:rsid w:val="00277468"/>
    <w:rsid w:val="00277906"/>
    <w:rsid w:val="00281E50"/>
    <w:rsid w:val="0028513B"/>
    <w:rsid w:val="00287E6F"/>
    <w:rsid w:val="002906AE"/>
    <w:rsid w:val="002923CF"/>
    <w:rsid w:val="002928D6"/>
    <w:rsid w:val="00294318"/>
    <w:rsid w:val="00295323"/>
    <w:rsid w:val="0029604F"/>
    <w:rsid w:val="002973E8"/>
    <w:rsid w:val="002976B5"/>
    <w:rsid w:val="002A2FAE"/>
    <w:rsid w:val="002A3239"/>
    <w:rsid w:val="002A3BED"/>
    <w:rsid w:val="002A41D9"/>
    <w:rsid w:val="002A75DB"/>
    <w:rsid w:val="002B0157"/>
    <w:rsid w:val="002B7CF3"/>
    <w:rsid w:val="002C0AE4"/>
    <w:rsid w:val="002C1BEB"/>
    <w:rsid w:val="002C3215"/>
    <w:rsid w:val="002C40CC"/>
    <w:rsid w:val="002C5C01"/>
    <w:rsid w:val="002C6C29"/>
    <w:rsid w:val="002D0620"/>
    <w:rsid w:val="002D1D6E"/>
    <w:rsid w:val="002D3E88"/>
    <w:rsid w:val="002D496D"/>
    <w:rsid w:val="002D6717"/>
    <w:rsid w:val="002D68DD"/>
    <w:rsid w:val="002D7E19"/>
    <w:rsid w:val="002E2006"/>
    <w:rsid w:val="002E3E40"/>
    <w:rsid w:val="002E4264"/>
    <w:rsid w:val="002E441E"/>
    <w:rsid w:val="002E4601"/>
    <w:rsid w:val="002E5BA3"/>
    <w:rsid w:val="002F0EA8"/>
    <w:rsid w:val="002F158D"/>
    <w:rsid w:val="002F3166"/>
    <w:rsid w:val="002F4702"/>
    <w:rsid w:val="002F56B3"/>
    <w:rsid w:val="002F7F59"/>
    <w:rsid w:val="00302117"/>
    <w:rsid w:val="00302227"/>
    <w:rsid w:val="003025B6"/>
    <w:rsid w:val="00304453"/>
    <w:rsid w:val="003053B3"/>
    <w:rsid w:val="00305533"/>
    <w:rsid w:val="00307BF5"/>
    <w:rsid w:val="0031052B"/>
    <w:rsid w:val="00311E2D"/>
    <w:rsid w:val="00312B44"/>
    <w:rsid w:val="00315F6E"/>
    <w:rsid w:val="003161EC"/>
    <w:rsid w:val="003167EE"/>
    <w:rsid w:val="003168CC"/>
    <w:rsid w:val="0031700C"/>
    <w:rsid w:val="0031753A"/>
    <w:rsid w:val="00322226"/>
    <w:rsid w:val="003233EA"/>
    <w:rsid w:val="00323E76"/>
    <w:rsid w:val="003259E7"/>
    <w:rsid w:val="00325C90"/>
    <w:rsid w:val="00326C96"/>
    <w:rsid w:val="00327828"/>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1341"/>
    <w:rsid w:val="00362C1D"/>
    <w:rsid w:val="003637E2"/>
    <w:rsid w:val="00363887"/>
    <w:rsid w:val="00363948"/>
    <w:rsid w:val="003647E9"/>
    <w:rsid w:val="00366284"/>
    <w:rsid w:val="00366C72"/>
    <w:rsid w:val="0037040F"/>
    <w:rsid w:val="0037098E"/>
    <w:rsid w:val="003722DB"/>
    <w:rsid w:val="00374CA8"/>
    <w:rsid w:val="0037700E"/>
    <w:rsid w:val="003776B7"/>
    <w:rsid w:val="00377955"/>
    <w:rsid w:val="00380355"/>
    <w:rsid w:val="003809A7"/>
    <w:rsid w:val="00380DF9"/>
    <w:rsid w:val="003813D4"/>
    <w:rsid w:val="003832E3"/>
    <w:rsid w:val="0038423F"/>
    <w:rsid w:val="00384E68"/>
    <w:rsid w:val="00386B5F"/>
    <w:rsid w:val="00386C78"/>
    <w:rsid w:val="00387C79"/>
    <w:rsid w:val="0039127B"/>
    <w:rsid w:val="0039235E"/>
    <w:rsid w:val="00392AAF"/>
    <w:rsid w:val="00393446"/>
    <w:rsid w:val="00395374"/>
    <w:rsid w:val="00395B34"/>
    <w:rsid w:val="003A0A65"/>
    <w:rsid w:val="003A16B9"/>
    <w:rsid w:val="003A2A05"/>
    <w:rsid w:val="003A2CDA"/>
    <w:rsid w:val="003A3D82"/>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3E3A"/>
    <w:rsid w:val="003C4F3A"/>
    <w:rsid w:val="003C512F"/>
    <w:rsid w:val="003C6B8A"/>
    <w:rsid w:val="003C7801"/>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1060"/>
    <w:rsid w:val="004021D7"/>
    <w:rsid w:val="00403479"/>
    <w:rsid w:val="00403D95"/>
    <w:rsid w:val="00405215"/>
    <w:rsid w:val="004068E1"/>
    <w:rsid w:val="00406959"/>
    <w:rsid w:val="00410B3A"/>
    <w:rsid w:val="00410BA2"/>
    <w:rsid w:val="00411A30"/>
    <w:rsid w:val="004120F1"/>
    <w:rsid w:val="00412600"/>
    <w:rsid w:val="0041285E"/>
    <w:rsid w:val="00413B22"/>
    <w:rsid w:val="00415D98"/>
    <w:rsid w:val="00415E66"/>
    <w:rsid w:val="004164C9"/>
    <w:rsid w:val="0041795B"/>
    <w:rsid w:val="004205EF"/>
    <w:rsid w:val="0042212E"/>
    <w:rsid w:val="00422998"/>
    <w:rsid w:val="00424EA4"/>
    <w:rsid w:val="004257E1"/>
    <w:rsid w:val="004262D2"/>
    <w:rsid w:val="00427FDD"/>
    <w:rsid w:val="00430BE8"/>
    <w:rsid w:val="00430DDE"/>
    <w:rsid w:val="004333BD"/>
    <w:rsid w:val="00434EA7"/>
    <w:rsid w:val="004408C8"/>
    <w:rsid w:val="00440BAB"/>
    <w:rsid w:val="00441257"/>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1AB6"/>
    <w:rsid w:val="00463239"/>
    <w:rsid w:val="00463A7E"/>
    <w:rsid w:val="00463C20"/>
    <w:rsid w:val="00464DCC"/>
    <w:rsid w:val="004659E8"/>
    <w:rsid w:val="00466ACD"/>
    <w:rsid w:val="004678DC"/>
    <w:rsid w:val="00470D6B"/>
    <w:rsid w:val="004750B2"/>
    <w:rsid w:val="0047580F"/>
    <w:rsid w:val="00476D96"/>
    <w:rsid w:val="004779A0"/>
    <w:rsid w:val="00482862"/>
    <w:rsid w:val="00482AFD"/>
    <w:rsid w:val="00485E7E"/>
    <w:rsid w:val="00487389"/>
    <w:rsid w:val="004877F0"/>
    <w:rsid w:val="00492EA3"/>
    <w:rsid w:val="00493207"/>
    <w:rsid w:val="004945B8"/>
    <w:rsid w:val="00495170"/>
    <w:rsid w:val="0049532D"/>
    <w:rsid w:val="004955C7"/>
    <w:rsid w:val="004A0143"/>
    <w:rsid w:val="004A0903"/>
    <w:rsid w:val="004A47B9"/>
    <w:rsid w:val="004A5287"/>
    <w:rsid w:val="004A53DE"/>
    <w:rsid w:val="004A5A13"/>
    <w:rsid w:val="004A72BC"/>
    <w:rsid w:val="004B0267"/>
    <w:rsid w:val="004B0AEA"/>
    <w:rsid w:val="004B0EB8"/>
    <w:rsid w:val="004B16F3"/>
    <w:rsid w:val="004B298B"/>
    <w:rsid w:val="004B329B"/>
    <w:rsid w:val="004B55EC"/>
    <w:rsid w:val="004B69A3"/>
    <w:rsid w:val="004B6DB6"/>
    <w:rsid w:val="004B7144"/>
    <w:rsid w:val="004B7D6C"/>
    <w:rsid w:val="004B7FB3"/>
    <w:rsid w:val="004C1462"/>
    <w:rsid w:val="004C14E3"/>
    <w:rsid w:val="004C24B0"/>
    <w:rsid w:val="004C4818"/>
    <w:rsid w:val="004C4C82"/>
    <w:rsid w:val="004D15C6"/>
    <w:rsid w:val="004D1650"/>
    <w:rsid w:val="004D23EB"/>
    <w:rsid w:val="004D2D42"/>
    <w:rsid w:val="004D5172"/>
    <w:rsid w:val="004D5648"/>
    <w:rsid w:val="004D7E0F"/>
    <w:rsid w:val="004E03C9"/>
    <w:rsid w:val="004E0654"/>
    <w:rsid w:val="004E098D"/>
    <w:rsid w:val="004E28B3"/>
    <w:rsid w:val="004E3B28"/>
    <w:rsid w:val="004E4C4F"/>
    <w:rsid w:val="004E4F23"/>
    <w:rsid w:val="004E53D7"/>
    <w:rsid w:val="004F273C"/>
    <w:rsid w:val="004F28B7"/>
    <w:rsid w:val="004F2FEA"/>
    <w:rsid w:val="004F3480"/>
    <w:rsid w:val="004F5C6C"/>
    <w:rsid w:val="004F6828"/>
    <w:rsid w:val="004F6D4E"/>
    <w:rsid w:val="004F7448"/>
    <w:rsid w:val="004F775F"/>
    <w:rsid w:val="00500F60"/>
    <w:rsid w:val="00502DF1"/>
    <w:rsid w:val="005040F3"/>
    <w:rsid w:val="0050610B"/>
    <w:rsid w:val="005069F7"/>
    <w:rsid w:val="005102E9"/>
    <w:rsid w:val="0051039D"/>
    <w:rsid w:val="00511364"/>
    <w:rsid w:val="0051429A"/>
    <w:rsid w:val="00516EF3"/>
    <w:rsid w:val="005240A2"/>
    <w:rsid w:val="0052458F"/>
    <w:rsid w:val="00525309"/>
    <w:rsid w:val="0052624F"/>
    <w:rsid w:val="00527167"/>
    <w:rsid w:val="00531523"/>
    <w:rsid w:val="00531A9D"/>
    <w:rsid w:val="005322AC"/>
    <w:rsid w:val="00532892"/>
    <w:rsid w:val="00532B50"/>
    <w:rsid w:val="005332DB"/>
    <w:rsid w:val="005338BA"/>
    <w:rsid w:val="00537940"/>
    <w:rsid w:val="0054040C"/>
    <w:rsid w:val="00541789"/>
    <w:rsid w:val="00541FEA"/>
    <w:rsid w:val="00542995"/>
    <w:rsid w:val="00544F8F"/>
    <w:rsid w:val="005459BF"/>
    <w:rsid w:val="00546959"/>
    <w:rsid w:val="00547221"/>
    <w:rsid w:val="00550908"/>
    <w:rsid w:val="00550EC4"/>
    <w:rsid w:val="00551A69"/>
    <w:rsid w:val="00553522"/>
    <w:rsid w:val="0055386D"/>
    <w:rsid w:val="00553BCF"/>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5F7D"/>
    <w:rsid w:val="00586585"/>
    <w:rsid w:val="00586B3A"/>
    <w:rsid w:val="00587109"/>
    <w:rsid w:val="00587EFB"/>
    <w:rsid w:val="00590653"/>
    <w:rsid w:val="00594B5D"/>
    <w:rsid w:val="0059510D"/>
    <w:rsid w:val="00595B42"/>
    <w:rsid w:val="00595D51"/>
    <w:rsid w:val="005967E6"/>
    <w:rsid w:val="005A1065"/>
    <w:rsid w:val="005A1555"/>
    <w:rsid w:val="005A19AF"/>
    <w:rsid w:val="005A2144"/>
    <w:rsid w:val="005A21E2"/>
    <w:rsid w:val="005A2E15"/>
    <w:rsid w:val="005A3C6C"/>
    <w:rsid w:val="005A3C90"/>
    <w:rsid w:val="005A4279"/>
    <w:rsid w:val="005A597D"/>
    <w:rsid w:val="005A71CB"/>
    <w:rsid w:val="005A77B5"/>
    <w:rsid w:val="005A7E45"/>
    <w:rsid w:val="005B1550"/>
    <w:rsid w:val="005B29F9"/>
    <w:rsid w:val="005B3DD1"/>
    <w:rsid w:val="005B573B"/>
    <w:rsid w:val="005B633D"/>
    <w:rsid w:val="005B7808"/>
    <w:rsid w:val="005C3844"/>
    <w:rsid w:val="005C3E04"/>
    <w:rsid w:val="005C46E2"/>
    <w:rsid w:val="005C48C2"/>
    <w:rsid w:val="005C490D"/>
    <w:rsid w:val="005C592F"/>
    <w:rsid w:val="005C6E12"/>
    <w:rsid w:val="005C7A79"/>
    <w:rsid w:val="005C7DCE"/>
    <w:rsid w:val="005D03A5"/>
    <w:rsid w:val="005D0797"/>
    <w:rsid w:val="005D07DC"/>
    <w:rsid w:val="005D3892"/>
    <w:rsid w:val="005D3EA1"/>
    <w:rsid w:val="005D782D"/>
    <w:rsid w:val="005E124F"/>
    <w:rsid w:val="005E150B"/>
    <w:rsid w:val="005E275E"/>
    <w:rsid w:val="005E2EDA"/>
    <w:rsid w:val="005E3FA0"/>
    <w:rsid w:val="005E6F72"/>
    <w:rsid w:val="005F09F4"/>
    <w:rsid w:val="005F1B52"/>
    <w:rsid w:val="005F33B4"/>
    <w:rsid w:val="005F3557"/>
    <w:rsid w:val="005F4978"/>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1F09"/>
    <w:rsid w:val="006329D5"/>
    <w:rsid w:val="00634BC5"/>
    <w:rsid w:val="006359D5"/>
    <w:rsid w:val="00635C9D"/>
    <w:rsid w:val="00640CBF"/>
    <w:rsid w:val="00640E86"/>
    <w:rsid w:val="00641E89"/>
    <w:rsid w:val="0064227F"/>
    <w:rsid w:val="00646A0B"/>
    <w:rsid w:val="00652059"/>
    <w:rsid w:val="006520D2"/>
    <w:rsid w:val="0065296B"/>
    <w:rsid w:val="00652C0E"/>
    <w:rsid w:val="00655286"/>
    <w:rsid w:val="00656F50"/>
    <w:rsid w:val="006609A2"/>
    <w:rsid w:val="006617A2"/>
    <w:rsid w:val="00662502"/>
    <w:rsid w:val="00662FF8"/>
    <w:rsid w:val="006640A4"/>
    <w:rsid w:val="006648DE"/>
    <w:rsid w:val="00664BFC"/>
    <w:rsid w:val="00665EBB"/>
    <w:rsid w:val="00666129"/>
    <w:rsid w:val="006665B8"/>
    <w:rsid w:val="00672A18"/>
    <w:rsid w:val="006747E2"/>
    <w:rsid w:val="0068051A"/>
    <w:rsid w:val="00681232"/>
    <w:rsid w:val="0068334E"/>
    <w:rsid w:val="006844F4"/>
    <w:rsid w:val="00685A95"/>
    <w:rsid w:val="00685DF0"/>
    <w:rsid w:val="0068700B"/>
    <w:rsid w:val="00690393"/>
    <w:rsid w:val="0069095F"/>
    <w:rsid w:val="00690DB0"/>
    <w:rsid w:val="006922E1"/>
    <w:rsid w:val="00692FB7"/>
    <w:rsid w:val="00693804"/>
    <w:rsid w:val="00694287"/>
    <w:rsid w:val="00694451"/>
    <w:rsid w:val="00695F97"/>
    <w:rsid w:val="006A0300"/>
    <w:rsid w:val="006A0848"/>
    <w:rsid w:val="006A2473"/>
    <w:rsid w:val="006A2EB9"/>
    <w:rsid w:val="006A430D"/>
    <w:rsid w:val="006A4457"/>
    <w:rsid w:val="006A5B95"/>
    <w:rsid w:val="006A752E"/>
    <w:rsid w:val="006A7E79"/>
    <w:rsid w:val="006B1D4C"/>
    <w:rsid w:val="006B3050"/>
    <w:rsid w:val="006B3DBF"/>
    <w:rsid w:val="006B4027"/>
    <w:rsid w:val="006B62F2"/>
    <w:rsid w:val="006C0810"/>
    <w:rsid w:val="006C0996"/>
    <w:rsid w:val="006C0C7E"/>
    <w:rsid w:val="006C3B59"/>
    <w:rsid w:val="006C3FA1"/>
    <w:rsid w:val="006C732E"/>
    <w:rsid w:val="006C7FBC"/>
    <w:rsid w:val="006D3364"/>
    <w:rsid w:val="006D474D"/>
    <w:rsid w:val="006D5B3F"/>
    <w:rsid w:val="006D6FE3"/>
    <w:rsid w:val="006D6FF5"/>
    <w:rsid w:val="006D75BD"/>
    <w:rsid w:val="006D7DDF"/>
    <w:rsid w:val="006E24D7"/>
    <w:rsid w:val="006E3096"/>
    <w:rsid w:val="006E4050"/>
    <w:rsid w:val="006E4752"/>
    <w:rsid w:val="006E509C"/>
    <w:rsid w:val="006E62C9"/>
    <w:rsid w:val="006F16F7"/>
    <w:rsid w:val="006F2165"/>
    <w:rsid w:val="006F3090"/>
    <w:rsid w:val="006F37AE"/>
    <w:rsid w:val="006F4D34"/>
    <w:rsid w:val="006F58E0"/>
    <w:rsid w:val="006F7138"/>
    <w:rsid w:val="00700301"/>
    <w:rsid w:val="0070223E"/>
    <w:rsid w:val="0070227E"/>
    <w:rsid w:val="0070324B"/>
    <w:rsid w:val="00705326"/>
    <w:rsid w:val="007058E6"/>
    <w:rsid w:val="00706E74"/>
    <w:rsid w:val="007075B2"/>
    <w:rsid w:val="00707680"/>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33A"/>
    <w:rsid w:val="00743523"/>
    <w:rsid w:val="00744E01"/>
    <w:rsid w:val="00746B3D"/>
    <w:rsid w:val="00746C37"/>
    <w:rsid w:val="007477FF"/>
    <w:rsid w:val="007527A1"/>
    <w:rsid w:val="007535A5"/>
    <w:rsid w:val="00754487"/>
    <w:rsid w:val="00754544"/>
    <w:rsid w:val="0075636F"/>
    <w:rsid w:val="00757063"/>
    <w:rsid w:val="00760C4D"/>
    <w:rsid w:val="00762A86"/>
    <w:rsid w:val="0076482A"/>
    <w:rsid w:val="00764EBE"/>
    <w:rsid w:val="00765861"/>
    <w:rsid w:val="007669B8"/>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15A0"/>
    <w:rsid w:val="00792D15"/>
    <w:rsid w:val="00794DEE"/>
    <w:rsid w:val="007958AD"/>
    <w:rsid w:val="00795CE9"/>
    <w:rsid w:val="007974EB"/>
    <w:rsid w:val="00797644"/>
    <w:rsid w:val="007A1C07"/>
    <w:rsid w:val="007A2729"/>
    <w:rsid w:val="007A2D81"/>
    <w:rsid w:val="007A339C"/>
    <w:rsid w:val="007A3890"/>
    <w:rsid w:val="007A57A5"/>
    <w:rsid w:val="007A5941"/>
    <w:rsid w:val="007A5A31"/>
    <w:rsid w:val="007A7166"/>
    <w:rsid w:val="007A74D5"/>
    <w:rsid w:val="007B186C"/>
    <w:rsid w:val="007B2114"/>
    <w:rsid w:val="007B2E65"/>
    <w:rsid w:val="007B3ECA"/>
    <w:rsid w:val="007B4176"/>
    <w:rsid w:val="007B45FF"/>
    <w:rsid w:val="007B498F"/>
    <w:rsid w:val="007B4B7C"/>
    <w:rsid w:val="007B59D4"/>
    <w:rsid w:val="007B64A5"/>
    <w:rsid w:val="007B7F0B"/>
    <w:rsid w:val="007B7FDD"/>
    <w:rsid w:val="007C1FA5"/>
    <w:rsid w:val="007C2434"/>
    <w:rsid w:val="007C3A9F"/>
    <w:rsid w:val="007C3C03"/>
    <w:rsid w:val="007C5450"/>
    <w:rsid w:val="007D4979"/>
    <w:rsid w:val="007D4AFE"/>
    <w:rsid w:val="007D59C6"/>
    <w:rsid w:val="007D7769"/>
    <w:rsid w:val="007E049B"/>
    <w:rsid w:val="007E2531"/>
    <w:rsid w:val="007E3BF6"/>
    <w:rsid w:val="007E47CE"/>
    <w:rsid w:val="007E6395"/>
    <w:rsid w:val="007E64B5"/>
    <w:rsid w:val="007E66BB"/>
    <w:rsid w:val="007F0BF1"/>
    <w:rsid w:val="007F149F"/>
    <w:rsid w:val="007F2E08"/>
    <w:rsid w:val="007F3A90"/>
    <w:rsid w:val="007F4824"/>
    <w:rsid w:val="007F52A9"/>
    <w:rsid w:val="007F5326"/>
    <w:rsid w:val="007F581A"/>
    <w:rsid w:val="007F6225"/>
    <w:rsid w:val="007F6441"/>
    <w:rsid w:val="007F7A29"/>
    <w:rsid w:val="00801017"/>
    <w:rsid w:val="008043BF"/>
    <w:rsid w:val="0081059E"/>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27C8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A4D"/>
    <w:rsid w:val="00846D9A"/>
    <w:rsid w:val="00847DCB"/>
    <w:rsid w:val="00850608"/>
    <w:rsid w:val="00850C2F"/>
    <w:rsid w:val="00852066"/>
    <w:rsid w:val="00854929"/>
    <w:rsid w:val="00854BC2"/>
    <w:rsid w:val="00854FFF"/>
    <w:rsid w:val="00860788"/>
    <w:rsid w:val="0086151F"/>
    <w:rsid w:val="00864E80"/>
    <w:rsid w:val="008650FD"/>
    <w:rsid w:val="008657ED"/>
    <w:rsid w:val="00866366"/>
    <w:rsid w:val="008669C0"/>
    <w:rsid w:val="00870018"/>
    <w:rsid w:val="00870503"/>
    <w:rsid w:val="008708EB"/>
    <w:rsid w:val="008738A3"/>
    <w:rsid w:val="00875FD1"/>
    <w:rsid w:val="0087633E"/>
    <w:rsid w:val="00877FF5"/>
    <w:rsid w:val="00887C15"/>
    <w:rsid w:val="00887FB3"/>
    <w:rsid w:val="00887FDB"/>
    <w:rsid w:val="00890535"/>
    <w:rsid w:val="00890885"/>
    <w:rsid w:val="00891273"/>
    <w:rsid w:val="0089131F"/>
    <w:rsid w:val="00893B30"/>
    <w:rsid w:val="00893D44"/>
    <w:rsid w:val="008941A0"/>
    <w:rsid w:val="008961C1"/>
    <w:rsid w:val="00896363"/>
    <w:rsid w:val="008A0174"/>
    <w:rsid w:val="008A1A0D"/>
    <w:rsid w:val="008A46BC"/>
    <w:rsid w:val="008A5E4F"/>
    <w:rsid w:val="008A637F"/>
    <w:rsid w:val="008A7A68"/>
    <w:rsid w:val="008B0223"/>
    <w:rsid w:val="008B0443"/>
    <w:rsid w:val="008B2992"/>
    <w:rsid w:val="008B29A9"/>
    <w:rsid w:val="008B2E0F"/>
    <w:rsid w:val="008B4CDF"/>
    <w:rsid w:val="008B7739"/>
    <w:rsid w:val="008B7775"/>
    <w:rsid w:val="008B7B60"/>
    <w:rsid w:val="008C1104"/>
    <w:rsid w:val="008C30BB"/>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3E96"/>
    <w:rsid w:val="008F4363"/>
    <w:rsid w:val="008F6C53"/>
    <w:rsid w:val="008F70A0"/>
    <w:rsid w:val="008F7956"/>
    <w:rsid w:val="009019F7"/>
    <w:rsid w:val="00901BB6"/>
    <w:rsid w:val="00903138"/>
    <w:rsid w:val="00905AA4"/>
    <w:rsid w:val="00905B47"/>
    <w:rsid w:val="00906012"/>
    <w:rsid w:val="009063E7"/>
    <w:rsid w:val="0090646E"/>
    <w:rsid w:val="009102F8"/>
    <w:rsid w:val="0091054B"/>
    <w:rsid w:val="009105E4"/>
    <w:rsid w:val="009108BE"/>
    <w:rsid w:val="00910E24"/>
    <w:rsid w:val="00911477"/>
    <w:rsid w:val="00911E09"/>
    <w:rsid w:val="00911FD7"/>
    <w:rsid w:val="0091255D"/>
    <w:rsid w:val="00915618"/>
    <w:rsid w:val="009164C1"/>
    <w:rsid w:val="0091759D"/>
    <w:rsid w:val="00921081"/>
    <w:rsid w:val="009231A0"/>
    <w:rsid w:val="009263FE"/>
    <w:rsid w:val="00926FDE"/>
    <w:rsid w:val="0092773B"/>
    <w:rsid w:val="0093007A"/>
    <w:rsid w:val="009301AF"/>
    <w:rsid w:val="009301FC"/>
    <w:rsid w:val="00930F6B"/>
    <w:rsid w:val="00933C3E"/>
    <w:rsid w:val="00933D2D"/>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846"/>
    <w:rsid w:val="00983941"/>
    <w:rsid w:val="00983A2A"/>
    <w:rsid w:val="00985A46"/>
    <w:rsid w:val="00985F75"/>
    <w:rsid w:val="009860F7"/>
    <w:rsid w:val="009871AE"/>
    <w:rsid w:val="00990295"/>
    <w:rsid w:val="00990EB8"/>
    <w:rsid w:val="009912EC"/>
    <w:rsid w:val="0099132F"/>
    <w:rsid w:val="00993A8E"/>
    <w:rsid w:val="009950CE"/>
    <w:rsid w:val="0099D143"/>
    <w:rsid w:val="009A31DE"/>
    <w:rsid w:val="009A397E"/>
    <w:rsid w:val="009A4116"/>
    <w:rsid w:val="009A4855"/>
    <w:rsid w:val="009A4A1F"/>
    <w:rsid w:val="009A5F48"/>
    <w:rsid w:val="009A6354"/>
    <w:rsid w:val="009A679D"/>
    <w:rsid w:val="009A771D"/>
    <w:rsid w:val="009A7E31"/>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5E19"/>
    <w:rsid w:val="00A065BB"/>
    <w:rsid w:val="00A06B4B"/>
    <w:rsid w:val="00A07A8E"/>
    <w:rsid w:val="00A10267"/>
    <w:rsid w:val="00A10776"/>
    <w:rsid w:val="00A10841"/>
    <w:rsid w:val="00A11B23"/>
    <w:rsid w:val="00A1282B"/>
    <w:rsid w:val="00A1345F"/>
    <w:rsid w:val="00A13750"/>
    <w:rsid w:val="00A14E62"/>
    <w:rsid w:val="00A164ED"/>
    <w:rsid w:val="00A16C8C"/>
    <w:rsid w:val="00A2133D"/>
    <w:rsid w:val="00A22A26"/>
    <w:rsid w:val="00A22EF9"/>
    <w:rsid w:val="00A24AEC"/>
    <w:rsid w:val="00A25914"/>
    <w:rsid w:val="00A26E38"/>
    <w:rsid w:val="00A31F3A"/>
    <w:rsid w:val="00A32E56"/>
    <w:rsid w:val="00A341A7"/>
    <w:rsid w:val="00A3515B"/>
    <w:rsid w:val="00A363AF"/>
    <w:rsid w:val="00A41738"/>
    <w:rsid w:val="00A432FF"/>
    <w:rsid w:val="00A46F82"/>
    <w:rsid w:val="00A47ED4"/>
    <w:rsid w:val="00A50EC3"/>
    <w:rsid w:val="00A52B21"/>
    <w:rsid w:val="00A53D20"/>
    <w:rsid w:val="00A570DB"/>
    <w:rsid w:val="00A61332"/>
    <w:rsid w:val="00A62D74"/>
    <w:rsid w:val="00A63846"/>
    <w:rsid w:val="00A63878"/>
    <w:rsid w:val="00A63991"/>
    <w:rsid w:val="00A63F64"/>
    <w:rsid w:val="00A6451F"/>
    <w:rsid w:val="00A64537"/>
    <w:rsid w:val="00A7045D"/>
    <w:rsid w:val="00A72E86"/>
    <w:rsid w:val="00A7484A"/>
    <w:rsid w:val="00A7594C"/>
    <w:rsid w:val="00A75D07"/>
    <w:rsid w:val="00A80A8C"/>
    <w:rsid w:val="00A84B87"/>
    <w:rsid w:val="00A85E95"/>
    <w:rsid w:val="00A86205"/>
    <w:rsid w:val="00A91262"/>
    <w:rsid w:val="00A924A0"/>
    <w:rsid w:val="00A92FCB"/>
    <w:rsid w:val="00A945B3"/>
    <w:rsid w:val="00A94D19"/>
    <w:rsid w:val="00A96DB5"/>
    <w:rsid w:val="00A97DD7"/>
    <w:rsid w:val="00AA00E0"/>
    <w:rsid w:val="00AA05F7"/>
    <w:rsid w:val="00AA065F"/>
    <w:rsid w:val="00AA08CD"/>
    <w:rsid w:val="00AA2922"/>
    <w:rsid w:val="00AA2DEB"/>
    <w:rsid w:val="00AA5538"/>
    <w:rsid w:val="00AA70CE"/>
    <w:rsid w:val="00AB1075"/>
    <w:rsid w:val="00AB3739"/>
    <w:rsid w:val="00AB3ECF"/>
    <w:rsid w:val="00AB664C"/>
    <w:rsid w:val="00AB7513"/>
    <w:rsid w:val="00AC0E3E"/>
    <w:rsid w:val="00AC2703"/>
    <w:rsid w:val="00AC2DEB"/>
    <w:rsid w:val="00AC5501"/>
    <w:rsid w:val="00AC5CC9"/>
    <w:rsid w:val="00AC5D3A"/>
    <w:rsid w:val="00AC6D5F"/>
    <w:rsid w:val="00AC7013"/>
    <w:rsid w:val="00AC7C4C"/>
    <w:rsid w:val="00AD2A42"/>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7EE0"/>
    <w:rsid w:val="00B00CB1"/>
    <w:rsid w:val="00B031EB"/>
    <w:rsid w:val="00B03B3A"/>
    <w:rsid w:val="00B05E6A"/>
    <w:rsid w:val="00B066D8"/>
    <w:rsid w:val="00B10851"/>
    <w:rsid w:val="00B12EAF"/>
    <w:rsid w:val="00B13082"/>
    <w:rsid w:val="00B134D9"/>
    <w:rsid w:val="00B14643"/>
    <w:rsid w:val="00B157F4"/>
    <w:rsid w:val="00B1602C"/>
    <w:rsid w:val="00B20360"/>
    <w:rsid w:val="00B20CA9"/>
    <w:rsid w:val="00B20FF5"/>
    <w:rsid w:val="00B239C1"/>
    <w:rsid w:val="00B259F5"/>
    <w:rsid w:val="00B27319"/>
    <w:rsid w:val="00B30023"/>
    <w:rsid w:val="00B30381"/>
    <w:rsid w:val="00B303DE"/>
    <w:rsid w:val="00B31CFF"/>
    <w:rsid w:val="00B32913"/>
    <w:rsid w:val="00B32A7E"/>
    <w:rsid w:val="00B32AA0"/>
    <w:rsid w:val="00B3317A"/>
    <w:rsid w:val="00B33929"/>
    <w:rsid w:val="00B33A5B"/>
    <w:rsid w:val="00B33ED0"/>
    <w:rsid w:val="00B35B88"/>
    <w:rsid w:val="00B36859"/>
    <w:rsid w:val="00B368F8"/>
    <w:rsid w:val="00B36B34"/>
    <w:rsid w:val="00B3732F"/>
    <w:rsid w:val="00B37950"/>
    <w:rsid w:val="00B41187"/>
    <w:rsid w:val="00B41560"/>
    <w:rsid w:val="00B4174D"/>
    <w:rsid w:val="00B42849"/>
    <w:rsid w:val="00B43A96"/>
    <w:rsid w:val="00B43E3F"/>
    <w:rsid w:val="00B44F1B"/>
    <w:rsid w:val="00B461F0"/>
    <w:rsid w:val="00B470E3"/>
    <w:rsid w:val="00B50B5B"/>
    <w:rsid w:val="00B53697"/>
    <w:rsid w:val="00B578D8"/>
    <w:rsid w:val="00B60814"/>
    <w:rsid w:val="00B6153C"/>
    <w:rsid w:val="00B61BD7"/>
    <w:rsid w:val="00B6207E"/>
    <w:rsid w:val="00B636D1"/>
    <w:rsid w:val="00B63BC9"/>
    <w:rsid w:val="00B63EB2"/>
    <w:rsid w:val="00B65043"/>
    <w:rsid w:val="00B65334"/>
    <w:rsid w:val="00B67AEF"/>
    <w:rsid w:val="00B7025F"/>
    <w:rsid w:val="00B71100"/>
    <w:rsid w:val="00B724E3"/>
    <w:rsid w:val="00B738DB"/>
    <w:rsid w:val="00B74301"/>
    <w:rsid w:val="00B76135"/>
    <w:rsid w:val="00B77085"/>
    <w:rsid w:val="00B80E28"/>
    <w:rsid w:val="00B82285"/>
    <w:rsid w:val="00B827D2"/>
    <w:rsid w:val="00B830E5"/>
    <w:rsid w:val="00B879D0"/>
    <w:rsid w:val="00B90099"/>
    <w:rsid w:val="00B90A1E"/>
    <w:rsid w:val="00B90D82"/>
    <w:rsid w:val="00B9264F"/>
    <w:rsid w:val="00B9302A"/>
    <w:rsid w:val="00BA0734"/>
    <w:rsid w:val="00BA66F2"/>
    <w:rsid w:val="00BB1152"/>
    <w:rsid w:val="00BB13BB"/>
    <w:rsid w:val="00BB2F15"/>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3C14"/>
    <w:rsid w:val="00BE5C6D"/>
    <w:rsid w:val="00BE6321"/>
    <w:rsid w:val="00BF08CB"/>
    <w:rsid w:val="00BF127F"/>
    <w:rsid w:val="00BF1515"/>
    <w:rsid w:val="00BF312B"/>
    <w:rsid w:val="00BF4F34"/>
    <w:rsid w:val="00BF5686"/>
    <w:rsid w:val="00C004D4"/>
    <w:rsid w:val="00C01E3D"/>
    <w:rsid w:val="00C05C40"/>
    <w:rsid w:val="00C104A7"/>
    <w:rsid w:val="00C1234B"/>
    <w:rsid w:val="00C137F7"/>
    <w:rsid w:val="00C13995"/>
    <w:rsid w:val="00C1670B"/>
    <w:rsid w:val="00C17C94"/>
    <w:rsid w:val="00C21C75"/>
    <w:rsid w:val="00C22A59"/>
    <w:rsid w:val="00C23513"/>
    <w:rsid w:val="00C27B7D"/>
    <w:rsid w:val="00C31C15"/>
    <w:rsid w:val="00C31FA2"/>
    <w:rsid w:val="00C32565"/>
    <w:rsid w:val="00C32DAE"/>
    <w:rsid w:val="00C33546"/>
    <w:rsid w:val="00C3487E"/>
    <w:rsid w:val="00C364C9"/>
    <w:rsid w:val="00C36F5A"/>
    <w:rsid w:val="00C40728"/>
    <w:rsid w:val="00C40DA1"/>
    <w:rsid w:val="00C4447B"/>
    <w:rsid w:val="00C45C77"/>
    <w:rsid w:val="00C47281"/>
    <w:rsid w:val="00C47E2A"/>
    <w:rsid w:val="00C50A0E"/>
    <w:rsid w:val="00C50BE3"/>
    <w:rsid w:val="00C515BB"/>
    <w:rsid w:val="00C51AB5"/>
    <w:rsid w:val="00C51EAF"/>
    <w:rsid w:val="00C52E83"/>
    <w:rsid w:val="00C52E8F"/>
    <w:rsid w:val="00C53C81"/>
    <w:rsid w:val="00C5405E"/>
    <w:rsid w:val="00C547A3"/>
    <w:rsid w:val="00C55E6C"/>
    <w:rsid w:val="00C57DD4"/>
    <w:rsid w:val="00C60596"/>
    <w:rsid w:val="00C63E81"/>
    <w:rsid w:val="00C643D2"/>
    <w:rsid w:val="00C65C8E"/>
    <w:rsid w:val="00C65E3C"/>
    <w:rsid w:val="00C66B6B"/>
    <w:rsid w:val="00C6778E"/>
    <w:rsid w:val="00C705CD"/>
    <w:rsid w:val="00C7254B"/>
    <w:rsid w:val="00C736EE"/>
    <w:rsid w:val="00C7392E"/>
    <w:rsid w:val="00C74412"/>
    <w:rsid w:val="00C77428"/>
    <w:rsid w:val="00C77C6B"/>
    <w:rsid w:val="00C81293"/>
    <w:rsid w:val="00C817C1"/>
    <w:rsid w:val="00C844A5"/>
    <w:rsid w:val="00C871C4"/>
    <w:rsid w:val="00C92AEF"/>
    <w:rsid w:val="00CA1256"/>
    <w:rsid w:val="00CA125A"/>
    <w:rsid w:val="00CA1867"/>
    <w:rsid w:val="00CA2134"/>
    <w:rsid w:val="00CA2D01"/>
    <w:rsid w:val="00CA364D"/>
    <w:rsid w:val="00CA3A64"/>
    <w:rsid w:val="00CA4265"/>
    <w:rsid w:val="00CA45A9"/>
    <w:rsid w:val="00CA606E"/>
    <w:rsid w:val="00CA7F03"/>
    <w:rsid w:val="00CB0124"/>
    <w:rsid w:val="00CB033C"/>
    <w:rsid w:val="00CB2DAA"/>
    <w:rsid w:val="00CB4965"/>
    <w:rsid w:val="00CB4EBB"/>
    <w:rsid w:val="00CB5110"/>
    <w:rsid w:val="00CC184B"/>
    <w:rsid w:val="00CC1E9D"/>
    <w:rsid w:val="00CC22E7"/>
    <w:rsid w:val="00CC3416"/>
    <w:rsid w:val="00CC4288"/>
    <w:rsid w:val="00CC6E4D"/>
    <w:rsid w:val="00CD0D73"/>
    <w:rsid w:val="00CD223C"/>
    <w:rsid w:val="00CD2429"/>
    <w:rsid w:val="00CD2C79"/>
    <w:rsid w:val="00CD2CAD"/>
    <w:rsid w:val="00CD3422"/>
    <w:rsid w:val="00CD5457"/>
    <w:rsid w:val="00CD64E0"/>
    <w:rsid w:val="00CD68DB"/>
    <w:rsid w:val="00CD691F"/>
    <w:rsid w:val="00CD6F42"/>
    <w:rsid w:val="00CD7FB0"/>
    <w:rsid w:val="00CE01EA"/>
    <w:rsid w:val="00CE0BED"/>
    <w:rsid w:val="00CE20F8"/>
    <w:rsid w:val="00CE3415"/>
    <w:rsid w:val="00CE4DD6"/>
    <w:rsid w:val="00CE5F5F"/>
    <w:rsid w:val="00CE7B85"/>
    <w:rsid w:val="00CE7BEB"/>
    <w:rsid w:val="00CF2F05"/>
    <w:rsid w:val="00CF36BC"/>
    <w:rsid w:val="00CF4CE5"/>
    <w:rsid w:val="00CF5F91"/>
    <w:rsid w:val="00CF762D"/>
    <w:rsid w:val="00CF7D01"/>
    <w:rsid w:val="00D0170A"/>
    <w:rsid w:val="00D0187C"/>
    <w:rsid w:val="00D040F6"/>
    <w:rsid w:val="00D04812"/>
    <w:rsid w:val="00D05661"/>
    <w:rsid w:val="00D06A02"/>
    <w:rsid w:val="00D06AF4"/>
    <w:rsid w:val="00D06C8B"/>
    <w:rsid w:val="00D07EE9"/>
    <w:rsid w:val="00D111B6"/>
    <w:rsid w:val="00D11638"/>
    <w:rsid w:val="00D1274B"/>
    <w:rsid w:val="00D14687"/>
    <w:rsid w:val="00D1480C"/>
    <w:rsid w:val="00D14EE1"/>
    <w:rsid w:val="00D1682C"/>
    <w:rsid w:val="00D16E91"/>
    <w:rsid w:val="00D21A74"/>
    <w:rsid w:val="00D22976"/>
    <w:rsid w:val="00D229E1"/>
    <w:rsid w:val="00D24449"/>
    <w:rsid w:val="00D27302"/>
    <w:rsid w:val="00D27B3B"/>
    <w:rsid w:val="00D301A6"/>
    <w:rsid w:val="00D308DC"/>
    <w:rsid w:val="00D313A5"/>
    <w:rsid w:val="00D325FF"/>
    <w:rsid w:val="00D33EBD"/>
    <w:rsid w:val="00D35C31"/>
    <w:rsid w:val="00D424C8"/>
    <w:rsid w:val="00D43E58"/>
    <w:rsid w:val="00D51752"/>
    <w:rsid w:val="00D52E71"/>
    <w:rsid w:val="00D53680"/>
    <w:rsid w:val="00D556A6"/>
    <w:rsid w:val="00D56204"/>
    <w:rsid w:val="00D564B4"/>
    <w:rsid w:val="00D56ED5"/>
    <w:rsid w:val="00D60438"/>
    <w:rsid w:val="00D61845"/>
    <w:rsid w:val="00D61BE5"/>
    <w:rsid w:val="00D64286"/>
    <w:rsid w:val="00D64C1F"/>
    <w:rsid w:val="00D70497"/>
    <w:rsid w:val="00D70E05"/>
    <w:rsid w:val="00D7116E"/>
    <w:rsid w:val="00D731C3"/>
    <w:rsid w:val="00D76206"/>
    <w:rsid w:val="00D76A4E"/>
    <w:rsid w:val="00D77A04"/>
    <w:rsid w:val="00D801B3"/>
    <w:rsid w:val="00D8061C"/>
    <w:rsid w:val="00D81C27"/>
    <w:rsid w:val="00D84540"/>
    <w:rsid w:val="00D85D12"/>
    <w:rsid w:val="00D85D62"/>
    <w:rsid w:val="00D90633"/>
    <w:rsid w:val="00D90E77"/>
    <w:rsid w:val="00D934A0"/>
    <w:rsid w:val="00D94357"/>
    <w:rsid w:val="00D94CBF"/>
    <w:rsid w:val="00D979BF"/>
    <w:rsid w:val="00DA021E"/>
    <w:rsid w:val="00DA02C3"/>
    <w:rsid w:val="00DA0791"/>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6758"/>
    <w:rsid w:val="00DE6A5A"/>
    <w:rsid w:val="00DF0350"/>
    <w:rsid w:val="00DF05FA"/>
    <w:rsid w:val="00DF1871"/>
    <w:rsid w:val="00DF29C9"/>
    <w:rsid w:val="00DF3F62"/>
    <w:rsid w:val="00DF5AED"/>
    <w:rsid w:val="00E00F9F"/>
    <w:rsid w:val="00E01B26"/>
    <w:rsid w:val="00E02114"/>
    <w:rsid w:val="00E02E8D"/>
    <w:rsid w:val="00E05C9E"/>
    <w:rsid w:val="00E063F1"/>
    <w:rsid w:val="00E07BF7"/>
    <w:rsid w:val="00E105CF"/>
    <w:rsid w:val="00E14679"/>
    <w:rsid w:val="00E15180"/>
    <w:rsid w:val="00E16F2A"/>
    <w:rsid w:val="00E20AEA"/>
    <w:rsid w:val="00E22034"/>
    <w:rsid w:val="00E235DD"/>
    <w:rsid w:val="00E23CBD"/>
    <w:rsid w:val="00E24367"/>
    <w:rsid w:val="00E247F9"/>
    <w:rsid w:val="00E264AD"/>
    <w:rsid w:val="00E31484"/>
    <w:rsid w:val="00E317E4"/>
    <w:rsid w:val="00E3211B"/>
    <w:rsid w:val="00E323C3"/>
    <w:rsid w:val="00E32DD8"/>
    <w:rsid w:val="00E330D8"/>
    <w:rsid w:val="00E3360C"/>
    <w:rsid w:val="00E357C0"/>
    <w:rsid w:val="00E36688"/>
    <w:rsid w:val="00E3684C"/>
    <w:rsid w:val="00E36F5F"/>
    <w:rsid w:val="00E372E5"/>
    <w:rsid w:val="00E40975"/>
    <w:rsid w:val="00E439D6"/>
    <w:rsid w:val="00E43C4D"/>
    <w:rsid w:val="00E44460"/>
    <w:rsid w:val="00E4447F"/>
    <w:rsid w:val="00E447A2"/>
    <w:rsid w:val="00E47180"/>
    <w:rsid w:val="00E52167"/>
    <w:rsid w:val="00E54EB6"/>
    <w:rsid w:val="00E55A58"/>
    <w:rsid w:val="00E56C2B"/>
    <w:rsid w:val="00E6616D"/>
    <w:rsid w:val="00E676B9"/>
    <w:rsid w:val="00E70F40"/>
    <w:rsid w:val="00E711E0"/>
    <w:rsid w:val="00E71EF2"/>
    <w:rsid w:val="00E74D11"/>
    <w:rsid w:val="00E83B90"/>
    <w:rsid w:val="00E83F1A"/>
    <w:rsid w:val="00E84863"/>
    <w:rsid w:val="00E84E7D"/>
    <w:rsid w:val="00E87E54"/>
    <w:rsid w:val="00E87EEC"/>
    <w:rsid w:val="00E9101C"/>
    <w:rsid w:val="00E946A4"/>
    <w:rsid w:val="00E96021"/>
    <w:rsid w:val="00E964D5"/>
    <w:rsid w:val="00EA00D5"/>
    <w:rsid w:val="00EA10CD"/>
    <w:rsid w:val="00EA222E"/>
    <w:rsid w:val="00EA33B4"/>
    <w:rsid w:val="00EA4AB7"/>
    <w:rsid w:val="00EA4E95"/>
    <w:rsid w:val="00EA4F5C"/>
    <w:rsid w:val="00EA6575"/>
    <w:rsid w:val="00EA7F6D"/>
    <w:rsid w:val="00EA7FF2"/>
    <w:rsid w:val="00EB0164"/>
    <w:rsid w:val="00EB2D93"/>
    <w:rsid w:val="00EB3162"/>
    <w:rsid w:val="00EB33B5"/>
    <w:rsid w:val="00EB38A3"/>
    <w:rsid w:val="00EB6ADF"/>
    <w:rsid w:val="00EC15CF"/>
    <w:rsid w:val="00EC1C98"/>
    <w:rsid w:val="00ED00E5"/>
    <w:rsid w:val="00ED0F98"/>
    <w:rsid w:val="00ED1A20"/>
    <w:rsid w:val="00ED526C"/>
    <w:rsid w:val="00ED7050"/>
    <w:rsid w:val="00ED72DA"/>
    <w:rsid w:val="00EE0282"/>
    <w:rsid w:val="00EE1817"/>
    <w:rsid w:val="00EE305C"/>
    <w:rsid w:val="00EE3122"/>
    <w:rsid w:val="00EE670E"/>
    <w:rsid w:val="00EE71AA"/>
    <w:rsid w:val="00EF02BB"/>
    <w:rsid w:val="00EF092B"/>
    <w:rsid w:val="00EF15E6"/>
    <w:rsid w:val="00EF1E3F"/>
    <w:rsid w:val="00EF3687"/>
    <w:rsid w:val="00EF3717"/>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1E06"/>
    <w:rsid w:val="00F32B0F"/>
    <w:rsid w:val="00F341DB"/>
    <w:rsid w:val="00F37898"/>
    <w:rsid w:val="00F37A8F"/>
    <w:rsid w:val="00F45C20"/>
    <w:rsid w:val="00F460BE"/>
    <w:rsid w:val="00F46313"/>
    <w:rsid w:val="00F46733"/>
    <w:rsid w:val="00F5023A"/>
    <w:rsid w:val="00F52CE0"/>
    <w:rsid w:val="00F53431"/>
    <w:rsid w:val="00F57A2D"/>
    <w:rsid w:val="00F636CB"/>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92E"/>
    <w:rsid w:val="00F83AA6"/>
    <w:rsid w:val="00F8499F"/>
    <w:rsid w:val="00F85A0C"/>
    <w:rsid w:val="00F86CBE"/>
    <w:rsid w:val="00F86DBF"/>
    <w:rsid w:val="00F902B5"/>
    <w:rsid w:val="00F928C0"/>
    <w:rsid w:val="00F93522"/>
    <w:rsid w:val="00F9358D"/>
    <w:rsid w:val="00F93671"/>
    <w:rsid w:val="00F9451E"/>
    <w:rsid w:val="00F94DB6"/>
    <w:rsid w:val="00F95952"/>
    <w:rsid w:val="00F96326"/>
    <w:rsid w:val="00FA271A"/>
    <w:rsid w:val="00FA3B35"/>
    <w:rsid w:val="00FA3F30"/>
    <w:rsid w:val="00FA6703"/>
    <w:rsid w:val="00FA7AE2"/>
    <w:rsid w:val="00FB041B"/>
    <w:rsid w:val="00FB16FC"/>
    <w:rsid w:val="00FB27A1"/>
    <w:rsid w:val="00FB2CED"/>
    <w:rsid w:val="00FB4A08"/>
    <w:rsid w:val="00FB5164"/>
    <w:rsid w:val="00FB5184"/>
    <w:rsid w:val="00FBA626"/>
    <w:rsid w:val="00FC0015"/>
    <w:rsid w:val="00FC2967"/>
    <w:rsid w:val="00FC4CEC"/>
    <w:rsid w:val="00FC57D9"/>
    <w:rsid w:val="00FC5E64"/>
    <w:rsid w:val="00FC688B"/>
    <w:rsid w:val="00FD0AB7"/>
    <w:rsid w:val="00FD10DE"/>
    <w:rsid w:val="00FD156A"/>
    <w:rsid w:val="00FD2C08"/>
    <w:rsid w:val="00FD3806"/>
    <w:rsid w:val="00FD467B"/>
    <w:rsid w:val="00FD64CF"/>
    <w:rsid w:val="00FD7102"/>
    <w:rsid w:val="00FE1715"/>
    <w:rsid w:val="00FE2839"/>
    <w:rsid w:val="00FE3052"/>
    <w:rsid w:val="00FE3B13"/>
    <w:rsid w:val="00FE3B4B"/>
    <w:rsid w:val="00FE7846"/>
    <w:rsid w:val="00FF01D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69C60B"/>
    <w:rsid w:val="03E6A0CB"/>
    <w:rsid w:val="0418A766"/>
    <w:rsid w:val="045AC99E"/>
    <w:rsid w:val="04C027CA"/>
    <w:rsid w:val="052BE85B"/>
    <w:rsid w:val="057747A0"/>
    <w:rsid w:val="05B2151C"/>
    <w:rsid w:val="05CCE524"/>
    <w:rsid w:val="05CF1A47"/>
    <w:rsid w:val="05FA21B3"/>
    <w:rsid w:val="05FCA041"/>
    <w:rsid w:val="061AD231"/>
    <w:rsid w:val="063B8AC8"/>
    <w:rsid w:val="067F0592"/>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A23FAA"/>
    <w:rsid w:val="0B31BD44"/>
    <w:rsid w:val="0B5C3E32"/>
    <w:rsid w:val="0B72B381"/>
    <w:rsid w:val="0BA1F9ED"/>
    <w:rsid w:val="0BCB2FA7"/>
    <w:rsid w:val="0BE60DF4"/>
    <w:rsid w:val="0C45FD91"/>
    <w:rsid w:val="0C98490A"/>
    <w:rsid w:val="0CFECA7B"/>
    <w:rsid w:val="0D715D16"/>
    <w:rsid w:val="0DBE002F"/>
    <w:rsid w:val="0E3765D3"/>
    <w:rsid w:val="0E4037E9"/>
    <w:rsid w:val="0E8FDFC7"/>
    <w:rsid w:val="0F61B71B"/>
    <w:rsid w:val="0F683181"/>
    <w:rsid w:val="0FD14CDA"/>
    <w:rsid w:val="102E612D"/>
    <w:rsid w:val="1089BDFA"/>
    <w:rsid w:val="1133677D"/>
    <w:rsid w:val="113A3D1C"/>
    <w:rsid w:val="1215396D"/>
    <w:rsid w:val="12F6A78D"/>
    <w:rsid w:val="131D89FC"/>
    <w:rsid w:val="1332054A"/>
    <w:rsid w:val="13425C9D"/>
    <w:rsid w:val="13A94583"/>
    <w:rsid w:val="13B484CF"/>
    <w:rsid w:val="13D3295F"/>
    <w:rsid w:val="1418B713"/>
    <w:rsid w:val="144E7215"/>
    <w:rsid w:val="1491B482"/>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DC0742"/>
    <w:rsid w:val="18F535D7"/>
    <w:rsid w:val="191E9CEC"/>
    <w:rsid w:val="1962601B"/>
    <w:rsid w:val="19BA49A4"/>
    <w:rsid w:val="19E8BAD0"/>
    <w:rsid w:val="1A6ACF3E"/>
    <w:rsid w:val="1A6CBF8A"/>
    <w:rsid w:val="1A79BE19"/>
    <w:rsid w:val="1A910638"/>
    <w:rsid w:val="1AD7164E"/>
    <w:rsid w:val="1B061C5E"/>
    <w:rsid w:val="1B22EDB3"/>
    <w:rsid w:val="1B5DDC20"/>
    <w:rsid w:val="1B64EEBA"/>
    <w:rsid w:val="1BD1961D"/>
    <w:rsid w:val="1BF0FC20"/>
    <w:rsid w:val="1BFE5FB5"/>
    <w:rsid w:val="1C311B6E"/>
    <w:rsid w:val="1C5A978F"/>
    <w:rsid w:val="1D261D6E"/>
    <w:rsid w:val="1D314833"/>
    <w:rsid w:val="1D64C184"/>
    <w:rsid w:val="1DB06227"/>
    <w:rsid w:val="1DB238E8"/>
    <w:rsid w:val="1DE424EF"/>
    <w:rsid w:val="1DF51D8C"/>
    <w:rsid w:val="1EC5DA2F"/>
    <w:rsid w:val="1F035443"/>
    <w:rsid w:val="1F429E5C"/>
    <w:rsid w:val="1F768807"/>
    <w:rsid w:val="1F8DDE70"/>
    <w:rsid w:val="202B4E5C"/>
    <w:rsid w:val="203E9B15"/>
    <w:rsid w:val="205EF1B9"/>
    <w:rsid w:val="208B69C3"/>
    <w:rsid w:val="20EF86DC"/>
    <w:rsid w:val="20F6E5A6"/>
    <w:rsid w:val="210D09D3"/>
    <w:rsid w:val="213A7903"/>
    <w:rsid w:val="217EF6FD"/>
    <w:rsid w:val="21922396"/>
    <w:rsid w:val="21B5690B"/>
    <w:rsid w:val="21D1DE1F"/>
    <w:rsid w:val="21D5E1BF"/>
    <w:rsid w:val="21D8611C"/>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9585BC5"/>
    <w:rsid w:val="295A4229"/>
    <w:rsid w:val="29730DBF"/>
    <w:rsid w:val="2991F7C6"/>
    <w:rsid w:val="2A153EF9"/>
    <w:rsid w:val="2A35BBF5"/>
    <w:rsid w:val="2A64BBF5"/>
    <w:rsid w:val="2A7F1E04"/>
    <w:rsid w:val="2AC539ED"/>
    <w:rsid w:val="2ACEA7B4"/>
    <w:rsid w:val="2AD310B3"/>
    <w:rsid w:val="2AFD4735"/>
    <w:rsid w:val="2B0EEA92"/>
    <w:rsid w:val="2B1D2B46"/>
    <w:rsid w:val="2B294730"/>
    <w:rsid w:val="2B66BB96"/>
    <w:rsid w:val="2BB11B97"/>
    <w:rsid w:val="2BC3B401"/>
    <w:rsid w:val="2C1CCB1F"/>
    <w:rsid w:val="2C428E00"/>
    <w:rsid w:val="2C85E520"/>
    <w:rsid w:val="2C9F8618"/>
    <w:rsid w:val="2D015D1D"/>
    <w:rsid w:val="2D3D9E90"/>
    <w:rsid w:val="2D905950"/>
    <w:rsid w:val="2DCE426A"/>
    <w:rsid w:val="2E374F75"/>
    <w:rsid w:val="2E772AFB"/>
    <w:rsid w:val="2EC1C016"/>
    <w:rsid w:val="2F7CAB63"/>
    <w:rsid w:val="2F9C0FE5"/>
    <w:rsid w:val="30415000"/>
    <w:rsid w:val="30565421"/>
    <w:rsid w:val="305F5918"/>
    <w:rsid w:val="30771E84"/>
    <w:rsid w:val="30BFA35C"/>
    <w:rsid w:val="30D05D6D"/>
    <w:rsid w:val="3158A7C4"/>
    <w:rsid w:val="31E30DDA"/>
    <w:rsid w:val="32072881"/>
    <w:rsid w:val="32491F97"/>
    <w:rsid w:val="32996701"/>
    <w:rsid w:val="32BA296D"/>
    <w:rsid w:val="32DB1022"/>
    <w:rsid w:val="333023BC"/>
    <w:rsid w:val="333EB1C9"/>
    <w:rsid w:val="33B18643"/>
    <w:rsid w:val="33CF65EF"/>
    <w:rsid w:val="33D688A2"/>
    <w:rsid w:val="33E41744"/>
    <w:rsid w:val="340CCD29"/>
    <w:rsid w:val="342B9653"/>
    <w:rsid w:val="343D5A00"/>
    <w:rsid w:val="34645AFD"/>
    <w:rsid w:val="346DE97C"/>
    <w:rsid w:val="34F346A5"/>
    <w:rsid w:val="3517336A"/>
    <w:rsid w:val="351DD629"/>
    <w:rsid w:val="35EE15C9"/>
    <w:rsid w:val="36DEC180"/>
    <w:rsid w:val="372FBA62"/>
    <w:rsid w:val="37354A4C"/>
    <w:rsid w:val="373A2815"/>
    <w:rsid w:val="377A11B6"/>
    <w:rsid w:val="380F6275"/>
    <w:rsid w:val="38227AFF"/>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C03170E"/>
    <w:rsid w:val="3C196916"/>
    <w:rsid w:val="3C26CCD3"/>
    <w:rsid w:val="3C6B127E"/>
    <w:rsid w:val="3C7739BA"/>
    <w:rsid w:val="3C8358E6"/>
    <w:rsid w:val="3C8B0BE2"/>
    <w:rsid w:val="3CF3EF56"/>
    <w:rsid w:val="3CF931BC"/>
    <w:rsid w:val="3CFE588A"/>
    <w:rsid w:val="3D1BAECC"/>
    <w:rsid w:val="3D91AE04"/>
    <w:rsid w:val="3DB1164E"/>
    <w:rsid w:val="3DFE3042"/>
    <w:rsid w:val="3E0D1ACC"/>
    <w:rsid w:val="3E3AF160"/>
    <w:rsid w:val="3E5181DF"/>
    <w:rsid w:val="3E9A28EB"/>
    <w:rsid w:val="3EBDB996"/>
    <w:rsid w:val="3F03C320"/>
    <w:rsid w:val="3F3EE8A3"/>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B6DD0"/>
    <w:rsid w:val="4ECD2393"/>
    <w:rsid w:val="4F020298"/>
    <w:rsid w:val="4F221F6E"/>
    <w:rsid w:val="4F58A914"/>
    <w:rsid w:val="4F5D0614"/>
    <w:rsid w:val="4FD6F5F2"/>
    <w:rsid w:val="506C2C0D"/>
    <w:rsid w:val="506CFAA7"/>
    <w:rsid w:val="50A933C3"/>
    <w:rsid w:val="51483339"/>
    <w:rsid w:val="516E7BD5"/>
    <w:rsid w:val="51BD6D02"/>
    <w:rsid w:val="51BEC5F8"/>
    <w:rsid w:val="51EE477E"/>
    <w:rsid w:val="523B5D9B"/>
    <w:rsid w:val="52DFDE4F"/>
    <w:rsid w:val="535E7706"/>
    <w:rsid w:val="537D50D9"/>
    <w:rsid w:val="53A901A0"/>
    <w:rsid w:val="53F1D2E1"/>
    <w:rsid w:val="54146ECC"/>
    <w:rsid w:val="545E586E"/>
    <w:rsid w:val="546CA3BF"/>
    <w:rsid w:val="5472F834"/>
    <w:rsid w:val="549057A5"/>
    <w:rsid w:val="55239278"/>
    <w:rsid w:val="5543B39B"/>
    <w:rsid w:val="55A2F2D9"/>
    <w:rsid w:val="563D9F24"/>
    <w:rsid w:val="56677CCA"/>
    <w:rsid w:val="56E3B3AC"/>
    <w:rsid w:val="572E595F"/>
    <w:rsid w:val="573E6AFC"/>
    <w:rsid w:val="5860699C"/>
    <w:rsid w:val="58A8939B"/>
    <w:rsid w:val="5901B84E"/>
    <w:rsid w:val="591BDB91"/>
    <w:rsid w:val="597CDDF3"/>
    <w:rsid w:val="5984173D"/>
    <w:rsid w:val="5A603ED3"/>
    <w:rsid w:val="5A8D2C5B"/>
    <w:rsid w:val="5AA80E85"/>
    <w:rsid w:val="5AD49D10"/>
    <w:rsid w:val="5B2CB774"/>
    <w:rsid w:val="5B472545"/>
    <w:rsid w:val="5B7BC8CC"/>
    <w:rsid w:val="5BC473D1"/>
    <w:rsid w:val="5C693FED"/>
    <w:rsid w:val="5C696A53"/>
    <w:rsid w:val="5C78693C"/>
    <w:rsid w:val="5C7953FA"/>
    <w:rsid w:val="5D0D029B"/>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894FB3"/>
    <w:rsid w:val="61A4E989"/>
    <w:rsid w:val="61C74B4F"/>
    <w:rsid w:val="61D398EA"/>
    <w:rsid w:val="627B1DB3"/>
    <w:rsid w:val="62F09A2E"/>
    <w:rsid w:val="6302655C"/>
    <w:rsid w:val="630E69BC"/>
    <w:rsid w:val="6313050F"/>
    <w:rsid w:val="63395402"/>
    <w:rsid w:val="6352985F"/>
    <w:rsid w:val="63837D1E"/>
    <w:rsid w:val="63B0F895"/>
    <w:rsid w:val="63F9F4BB"/>
    <w:rsid w:val="643D7910"/>
    <w:rsid w:val="648C38A8"/>
    <w:rsid w:val="64C2F27D"/>
    <w:rsid w:val="65028305"/>
    <w:rsid w:val="654F85B5"/>
    <w:rsid w:val="65869577"/>
    <w:rsid w:val="661CFC49"/>
    <w:rsid w:val="664125A9"/>
    <w:rsid w:val="669F4133"/>
    <w:rsid w:val="66B249E2"/>
    <w:rsid w:val="66FD9A38"/>
    <w:rsid w:val="670334CF"/>
    <w:rsid w:val="6719495F"/>
    <w:rsid w:val="67329723"/>
    <w:rsid w:val="67753B4D"/>
    <w:rsid w:val="67758BE6"/>
    <w:rsid w:val="67924CB3"/>
    <w:rsid w:val="67B40A80"/>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8EE615"/>
    <w:rsid w:val="6FA088EA"/>
    <w:rsid w:val="70381C3E"/>
    <w:rsid w:val="70759169"/>
    <w:rsid w:val="707F42B4"/>
    <w:rsid w:val="71114917"/>
    <w:rsid w:val="715C404A"/>
    <w:rsid w:val="721CFBB3"/>
    <w:rsid w:val="72491A25"/>
    <w:rsid w:val="7256C7BE"/>
    <w:rsid w:val="72C95E7C"/>
    <w:rsid w:val="7329F5F7"/>
    <w:rsid w:val="73423FC5"/>
    <w:rsid w:val="738C0ED9"/>
    <w:rsid w:val="73B8BC25"/>
    <w:rsid w:val="73FB99A5"/>
    <w:rsid w:val="7450DAFC"/>
    <w:rsid w:val="746B8E50"/>
    <w:rsid w:val="74803D49"/>
    <w:rsid w:val="7492FC09"/>
    <w:rsid w:val="74C961A1"/>
    <w:rsid w:val="74E9746D"/>
    <w:rsid w:val="75F37D0B"/>
    <w:rsid w:val="760B3CB3"/>
    <w:rsid w:val="7673FCDA"/>
    <w:rsid w:val="76E03468"/>
    <w:rsid w:val="76F1A14E"/>
    <w:rsid w:val="773C909D"/>
    <w:rsid w:val="776387D3"/>
    <w:rsid w:val="7789EF21"/>
    <w:rsid w:val="77916350"/>
    <w:rsid w:val="779B4A96"/>
    <w:rsid w:val="77A0CFF7"/>
    <w:rsid w:val="788F70FC"/>
    <w:rsid w:val="78AAF525"/>
    <w:rsid w:val="78B28DD8"/>
    <w:rsid w:val="790DF3E6"/>
    <w:rsid w:val="79239871"/>
    <w:rsid w:val="79EA55F3"/>
    <w:rsid w:val="7A01437E"/>
    <w:rsid w:val="7A0765ED"/>
    <w:rsid w:val="7A6CD5B0"/>
    <w:rsid w:val="7AB53988"/>
    <w:rsid w:val="7AC90412"/>
    <w:rsid w:val="7ADE219F"/>
    <w:rsid w:val="7B2BD008"/>
    <w:rsid w:val="7BC3A6E7"/>
    <w:rsid w:val="7BED832D"/>
    <w:rsid w:val="7C130C23"/>
    <w:rsid w:val="7C3B30F0"/>
    <w:rsid w:val="7C5109E9"/>
    <w:rsid w:val="7C53F4EB"/>
    <w:rsid w:val="7C98D495"/>
    <w:rsid w:val="7C99E4D9"/>
    <w:rsid w:val="7D783A03"/>
    <w:rsid w:val="7D89538E"/>
    <w:rsid w:val="7E210F36"/>
    <w:rsid w:val="7E349EE3"/>
    <w:rsid w:val="7E4D69CE"/>
    <w:rsid w:val="7EA9DA79"/>
    <w:rsid w:val="7EBC080E"/>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30BC4CC1-2665-4E5F-AC86-98F95554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4258089">
          <w:marLeft w:val="0"/>
          <w:marRight w:val="0"/>
          <w:marTop w:val="120"/>
          <w:marBottom w:val="0"/>
          <w:divBdr>
            <w:top w:val="none" w:sz="0" w:space="0" w:color="auto"/>
            <w:left w:val="none" w:sz="0" w:space="0" w:color="auto"/>
            <w:bottom w:val="none" w:sz="0" w:space="0" w:color="auto"/>
            <w:right w:val="none" w:sz="0" w:space="0" w:color="auto"/>
          </w:divBdr>
        </w:div>
        <w:div w:id="239872927">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37609769">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74841224">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863057068">
          <w:marLeft w:val="0"/>
          <w:marRight w:val="0"/>
          <w:marTop w:val="120"/>
          <w:marBottom w:val="0"/>
          <w:divBdr>
            <w:top w:val="none" w:sz="0" w:space="0" w:color="auto"/>
            <w:left w:val="none" w:sz="0" w:space="0" w:color="auto"/>
            <w:bottom w:val="none" w:sz="0" w:space="0" w:color="auto"/>
            <w:right w:val="none" w:sz="0" w:space="0" w:color="auto"/>
          </w:divBdr>
        </w:div>
        <w:div w:id="1315256265">
          <w:marLeft w:val="0"/>
          <w:marRight w:val="0"/>
          <w:marTop w:val="120"/>
          <w:marBottom w:val="0"/>
          <w:divBdr>
            <w:top w:val="none" w:sz="0" w:space="0" w:color="auto"/>
            <w:left w:val="none" w:sz="0" w:space="0" w:color="auto"/>
            <w:bottom w:val="none" w:sz="0" w:space="0" w:color="auto"/>
            <w:right w:val="none" w:sz="0" w:space="0" w:color="auto"/>
          </w:divBdr>
        </w:div>
      </w:divsChild>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33345802">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cp:lastPrinted>2024-10-09T16:45:00Z</cp:lastPrinted>
  <dcterms:created xsi:type="dcterms:W3CDTF">2025-04-10T12:27:00Z</dcterms:created>
  <dcterms:modified xsi:type="dcterms:W3CDTF">2025-04-11T13:12:00Z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